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441—99.109</w:t>
      </w:r>
      <w:r>
        <w:rPr>
          <w:rFonts w:ascii="Times New Roman" w:hAnsi="Times New Roman"/>
          <w:b/>
          <w:i w:val="false"/>
          <w:color w:val="000000"/>
          <w:sz w:val="22"/>
        </w:rPr>
        <w:t xml:space="preserve">(252B) </w:t>
      </w:r>
      <w:r>
        <w:rPr>
          <w:rFonts w:ascii="Times New Roman" w:hAnsi="Times New Roman"/>
          <w:b/>
          <w:i w:val="false"/>
          <w:color w:val="000000"/>
          <w:sz w:val="22"/>
        </w:rPr>
        <w:t xml:space="preserve">Basis for suspension of support.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99.109(1)</w:t>
      </w:r>
      <w:r>
        <w:rPr>
          <w:rFonts w:ascii="Times New Roman" w:hAnsi="Times New Roman"/>
          <w:b w:val="false"/>
          <w:i w:val="false"/>
          <w:color w:val="000000"/>
          <w:sz w:val="22"/>
        </w:rPr>
        <w:t> </w:t>
      </w:r>
      <w:r>
        <w:rPr>
          <w:rFonts w:ascii="Times New Roman" w:hAnsi="Times New Roman"/>
          <w:b w:val="false"/>
          <w:i/>
          <w:color w:val="000000"/>
          <w:sz w:val="22"/>
        </w:rPr>
        <w:t xml:space="preserve">Child residing with obligor or caretaker. </w:t>
      </w:r>
      <w:r>
        <w:rPr>
          <w:rFonts w:ascii="Times New Roman" w:hAnsi="Times New Roman"/>
          <w:b w:val="false"/>
          <w:i w:val="false"/>
          <w:color w:val="000000"/>
          <w:sz w:val="22"/>
        </w:rPr>
        <w:t>The unit shall assist an obligor in suspending support for a child residing with the obligor or with a caretaker who has not requested unit services, if the child has been residing with the obligor or caretaker for more than 60 consecutive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99.109(2)</w:t>
      </w:r>
      <w:r>
        <w:rPr>
          <w:rFonts w:ascii="Times New Roman" w:hAnsi="Times New Roman"/>
          <w:b w:val="false"/>
          <w:i w:val="false"/>
          <w:color w:val="000000"/>
          <w:sz w:val="22"/>
        </w:rPr>
        <w:t> </w:t>
      </w:r>
      <w:r>
        <w:rPr>
          <w:rFonts w:ascii="Times New Roman" w:hAnsi="Times New Roman"/>
          <w:b w:val="false"/>
          <w:i/>
          <w:color w:val="000000"/>
          <w:sz w:val="22"/>
        </w:rPr>
        <w:t xml:space="preserve">Orders eligible for suspension.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unit shall assist an obligor in suspending support for a child under this part only when there is no order in effect regarding legal custody, physical care, visitation, or parenting time for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an order exists that contains language regarding legal custody, physical care, visitation, or parenting time for the child, the unit shall deny the suspension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99.109(3)</w:t>
      </w:r>
      <w:r>
        <w:rPr>
          <w:rFonts w:ascii="Times New Roman" w:hAnsi="Times New Roman"/>
          <w:b w:val="false"/>
          <w:i w:val="false"/>
          <w:color w:val="000000"/>
          <w:sz w:val="22"/>
        </w:rPr>
        <w:t> </w:t>
      </w:r>
      <w:r>
        <w:rPr>
          <w:rFonts w:ascii="Times New Roman" w:hAnsi="Times New Roman"/>
          <w:b w:val="false"/>
          <w:i/>
          <w:color w:val="000000"/>
          <w:sz w:val="22"/>
        </w:rPr>
        <w:t xml:space="preserve">Children on public assistance. </w:t>
      </w:r>
      <w:r>
        <w:rPr>
          <w:rFonts w:ascii="Times New Roman" w:hAnsi="Times New Roman"/>
          <w:b w:val="false"/>
          <w:i w:val="false"/>
          <w:color w:val="000000"/>
          <w:sz w:val="22"/>
        </w:rPr>
        <w:t xml:space="preserve">The children for whom ongoing support is being suspended shall not be receiving public assistance pursuant to Iowa Code chapter </w:t>
      </w:r>
      <w:hyperlink r:id="rId4">
        <w:r>
          <w:rPr>
            <w:rStyle w:val="Hyperlink"/>
            <w:rFonts w:ascii="Times New Roman" w:hAnsi="Times New Roman"/>
            <w:b w:val="false"/>
            <w:i w:val="false"/>
            <w:color w:val="000000"/>
            <w:sz w:val="22"/>
          </w:rPr>
          <w:t>239B</w:t>
        </w:r>
      </w:hyperlink>
      <w:r>
        <w:rPr>
          <w:rFonts w:ascii="Times New Roman" w:hAnsi="Times New Roman"/>
          <w:b w:val="false"/>
          <w:i w:val="false"/>
          <w:color w:val="000000"/>
          <w:sz w:val="22"/>
        </w:rPr>
        <w:t xml:space="preserve"> or </w:t>
      </w:r>
      <w:hyperlink r:id="rId5">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 xml:space="preserve"> or a comparable law of another state or foreign country, or if the children are receiving public assistance, the obligor must be considered to be a member of the same household as the children for the purposes of public assistance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99.109(4)</w:t>
      </w:r>
      <w:r>
        <w:rPr>
          <w:rFonts w:ascii="Times New Roman" w:hAnsi="Times New Roman"/>
          <w:b w:val="false"/>
          <w:i w:val="false"/>
          <w:color w:val="000000"/>
          <w:sz w:val="22"/>
        </w:rPr>
        <w:t> </w:t>
      </w:r>
      <w:r>
        <w:rPr>
          <w:rFonts w:ascii="Times New Roman" w:hAnsi="Times New Roman"/>
          <w:b w:val="false"/>
          <w:i/>
          <w:color w:val="000000"/>
          <w:sz w:val="22"/>
        </w:rPr>
        <w:t xml:space="preserve">Duration of conditions. </w:t>
      </w:r>
      <w:r>
        <w:rPr>
          <w:rFonts w:ascii="Times New Roman" w:hAnsi="Times New Roman"/>
          <w:b w:val="false"/>
          <w:i w:val="false"/>
          <w:color w:val="000000"/>
          <w:sz w:val="22"/>
        </w:rPr>
        <w:t>The basis for suspension of support under this part must reasonably be expected to continue for not less than six months from the date a request for assistance to suspend is received by the child support recovery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99.109(5)</w:t>
      </w:r>
      <w:r>
        <w:rPr>
          <w:rFonts w:ascii="Times New Roman" w:hAnsi="Times New Roman"/>
          <w:b w:val="false"/>
          <w:i w:val="false"/>
          <w:color w:val="000000"/>
          <w:sz w:val="22"/>
        </w:rPr>
        <w:t> </w:t>
      </w:r>
      <w:r>
        <w:rPr>
          <w:rFonts w:ascii="Times New Roman" w:hAnsi="Times New Roman"/>
          <w:b w:val="false"/>
          <w:i/>
          <w:color w:val="000000"/>
          <w:sz w:val="22"/>
        </w:rPr>
        <w:t xml:space="preserve">Affected children. </w:t>
      </w:r>
      <w:r>
        <w:rPr>
          <w:rFonts w:ascii="Times New Roman" w:hAnsi="Times New Roman"/>
          <w:b w:val="false"/>
          <w:i w:val="false"/>
          <w:color w:val="000000"/>
          <w:sz w:val="22"/>
        </w:rPr>
        <w:t>The unit shall assist an obligor in suspending all or part of a support order as provided in this part if the basis for suspension as described in this rule applies to the children entitled to support under the order to be suspended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basis for suspension applies to all of the children, the unit shall assist in suspending support obligations for all of the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basis for suspension applies to at least one but not all of the children and if the support order includes a step change, the unit shall assist in suspending the support obligations for children for whom the basis for suspension applies.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99.109(6)</w:t>
      </w:r>
      <w:r>
        <w:rPr>
          <w:rFonts w:ascii="Times New Roman" w:hAnsi="Times New Roman"/>
          <w:b w:val="false"/>
          <w:i w:val="false"/>
          <w:color w:val="000000"/>
          <w:sz w:val="22"/>
        </w:rPr>
        <w:t> </w:t>
      </w:r>
      <w:r>
        <w:rPr>
          <w:rFonts w:ascii="Times New Roman" w:hAnsi="Times New Roman"/>
          <w:b w:val="false"/>
          <w:i/>
          <w:color w:val="000000"/>
          <w:sz w:val="22"/>
        </w:rPr>
        <w:t xml:space="preserve">Limited to current support. </w:t>
      </w:r>
      <w:r>
        <w:rPr>
          <w:rFonts w:ascii="Times New Roman" w:hAnsi="Times New Roman"/>
          <w:b w:val="false"/>
          <w:i w:val="false"/>
          <w:color w:val="000000"/>
          <w:sz w:val="22"/>
        </w:rPr>
        <w:t>The provisions in this part for suspending support apply only toward ongoing or current support. Any support that has accrued prior to the entry of an order suspending support, including judgments for past periods of time, is unaffected by the suspension.</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2813C</w:t>
      </w:r>
      <w:r>
        <w:rPr>
          <w:rFonts w:ascii="Times New Roman" w:hAnsi="Times New Roman"/>
          <w:b w:val="false"/>
          <w:i w:val="false"/>
          <w:color w:val="000000"/>
          <w:sz w:val="16"/>
        </w:rPr>
        <w:t>, IAB 11/9/16, effective 1/1/17</w:t>
      </w:r>
      <w:r>
        <w:rPr>
          <w:rFonts w:ascii="Times New Roman" w:hAnsi="Times New Roman"/>
          <w:b w:val="false"/>
          <w:i w:val="false"/>
          <w:color w:val="000000"/>
          <w:sz w:val="16"/>
        </w:rPr>
        <w:t xml:space="preserve">; </w:t>
      </w:r>
      <w:r>
        <w:rPr>
          <w:rFonts w:ascii="Times New Roman" w:hAnsi="Times New Roman"/>
          <w:b/>
          <w:i w:val="false"/>
          <w:color w:val="000000"/>
          <w:sz w:val="16"/>
        </w:rPr>
        <w:t>ARC 5892C</w:t>
      </w:r>
      <w:r>
        <w:rPr>
          <w:rFonts w:ascii="Times New Roman" w:hAnsi="Times New Roman"/>
          <w:b w:val="false"/>
          <w:i w:val="false"/>
          <w:color w:val="000000"/>
          <w:sz w:val="16"/>
        </w:rPr>
        <w:t>, IAB 9/8/21, effective 1/1/22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39B.pdf" Type="http://schemas.openxmlformats.org/officeDocument/2006/relationships/hyperlink" Id="rId4"/>
    <Relationship TargetMode="External" Target="https://www.legis.iowa.gov/docs/ico/chapter/249A.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