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441—96.6</w:t>
      </w:r>
      <w:r>
        <w:rPr>
          <w:rFonts w:ascii="Times New Roman" w:hAnsi="Times New Roman"/>
          <w:b/>
          <w:i w:val="false"/>
          <w:color w:val="000000"/>
          <w:sz w:val="22"/>
        </w:rPr>
        <w:t xml:space="preserve">(252B) </w:t>
      </w:r>
      <w:r>
        <w:rPr>
          <w:rFonts w:ascii="Times New Roman" w:hAnsi="Times New Roman"/>
          <w:b/>
          <w:i w:val="false"/>
          <w:color w:val="000000"/>
          <w:sz w:val="22"/>
        </w:rPr>
        <w:t xml:space="preserve">Objection to fine or failure to pay.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96.6(1)</w:t>
      </w:r>
      <w:r>
        <w:rPr>
          <w:rFonts w:ascii="Times New Roman" w:hAnsi="Times New Roman"/>
          <w:b w:val="false"/>
          <w:i w:val="false"/>
          <w:color w:val="000000"/>
          <w:sz w:val="22"/>
        </w:rPr>
        <w:t> </w:t>
      </w:r>
      <w:r>
        <w:rPr>
          <w:rFonts w:ascii="Times New Roman" w:hAnsi="Times New Roman"/>
          <w:b w:val="false"/>
          <w:i/>
          <w:color w:val="000000"/>
          <w:sz w:val="22"/>
        </w:rPr>
        <w:t xml:space="preserve">Objection filed. </w:t>
      </w:r>
      <w:r>
        <w:rPr>
          <w:rFonts w:ascii="Times New Roman" w:hAnsi="Times New Roman"/>
          <w:b w:val="false"/>
          <w:i w:val="false"/>
          <w:color w:val="000000"/>
          <w:sz w:val="22"/>
        </w:rPr>
        <w:t>The person or entity may object to the imposition of the fine by filing an application for judicial review in district court within 30 days of issuance of the notice of the fine, and sending a copy of the application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96.6(2)</w:t>
      </w:r>
      <w:r>
        <w:rPr>
          <w:rFonts w:ascii="Times New Roman" w:hAnsi="Times New Roman"/>
          <w:b w:val="false"/>
          <w:i w:val="false"/>
          <w:color w:val="000000"/>
          <w:sz w:val="22"/>
        </w:rPr>
        <w:t> </w:t>
      </w:r>
      <w:r>
        <w:rPr>
          <w:rFonts w:ascii="Times New Roman" w:hAnsi="Times New Roman"/>
          <w:b w:val="false"/>
          <w:i/>
          <w:color w:val="000000"/>
          <w:sz w:val="22"/>
        </w:rPr>
        <w:t xml:space="preserve">Petition to compel. </w:t>
      </w:r>
      <w:r>
        <w:rPr>
          <w:rFonts w:ascii="Times New Roman" w:hAnsi="Times New Roman"/>
          <w:b w:val="false"/>
          <w:i w:val="false"/>
          <w:color w:val="000000"/>
          <w:sz w:val="22"/>
        </w:rPr>
        <w:t>If the person or entity fails to pay the fine imposed, and does not file an application for judicial review within the time provided in this rule, the child support recovery unit may file a petition to compel the person or entity to comply with the request, subpoena or fine in district court in the county in which the underlying support order or pending matter is filed. If there is no support order or pending matter filed in district court in Iowa, then the unit may file the petition in the county in which the person resides, or the person or entity has its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96.6(3)</w:t>
      </w:r>
      <w:r>
        <w:rPr>
          <w:rFonts w:ascii="Times New Roman" w:hAnsi="Times New Roman"/>
          <w:b w:val="false"/>
          <w:i w:val="false"/>
          <w:color w:val="000000"/>
          <w:sz w:val="22"/>
        </w:rPr>
        <w:t> </w:t>
      </w:r>
      <w:r>
        <w:rPr>
          <w:rFonts w:ascii="Times New Roman" w:hAnsi="Times New Roman"/>
          <w:b w:val="false"/>
          <w:i/>
          <w:color w:val="000000"/>
          <w:sz w:val="22"/>
        </w:rPr>
        <w:t xml:space="preserve">Certification to court. </w:t>
      </w:r>
      <w:r>
        <w:rPr>
          <w:rFonts w:ascii="Times New Roman" w:hAnsi="Times New Roman"/>
          <w:b w:val="false"/>
          <w:i w:val="false"/>
          <w:color w:val="000000"/>
          <w:sz w:val="22"/>
        </w:rPr>
        <w:t>If the person, entity, or the child support recovery unit files an action in district court, the unit shall certify a copy of the following, as appropriate, to the court prior to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service of the request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service of the notice of assessment of a fine.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decision following a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court order. </w:t>
      </w:r>
      <w:r>
        <w:rPr>
          <w:rFonts w:ascii="Times New Roman" w:hAnsi="Times New Roman"/>
          <w:b w:val="false"/>
          <w:i w:val="false"/>
          <w:color w:val="000000"/>
          <w:sz w:val="22"/>
        </w:rPr>
        <w:t>Failure of the person or entity to comply with an order of the district court shall be subject to enforcement through contempt of court.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