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441—85.46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Policies governing reimbursement.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Cost reporting, reserve bed day payment, and reimbursement shall be the same for nursing facilities for persons with mental illness as for nursing facilities as set forth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81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81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