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441—7.48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appeal record shall consist of all items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party that requests a transcription of the proceedings shall bear the cost.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