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Calculating time.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computing any time period specified in this chapter, the period: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Excludes the day of the event that triggers the period;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every day of the time period (including Saturdays, Sundays, and holidays on which the department is closed); and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Includes the last day of the period, but if the last day is a Saturday, Sunday, or legal holiday, the period continues to run until the end of the next day that is not a Saturday, Sunday, or legal holiday.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