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441—103.8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(218)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Grievances.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individual who believes the individual’s rights have been violated by the state training school or who has a complaint concerning the individual’s treatment at the state training school may file a grievance. The individual’s parent, family, or legal representative may file a grievance on behalf of the individual by submitting the grievance in writing to the superintendent.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218.4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9318B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12/29/10, effective 2/2/11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18.4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