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441—103.10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Alleged child abuse.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arrange for the investigation of any reported case of alleged child abuse. For cases in which the alleged perpetrator is a facility employee, contractor, or volunteer, or some other department employee, the investigation shall be conducted by an agency other than the department.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9318B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12/29/10, effective 2/2/11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8.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