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283—25.6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Loan repayment cancellation.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30 days following withdrawal from an eligible university, or termination of employment from a residency program or as an advanced registered nurse practitioner or physician assistant in a service commitment area, the applicant must notify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is responsible for notifying the commission immediately of a change in contact information including, but not limited to, name, telephone number, email address, and place of employment.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1321C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2/19/14, effective 3/26/14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