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265—37.10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Resubmission of expired allocations.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allocation expires, the applicant may resubmit its application for the same project or purpose. However, the resubmitted application shall be treated as a new application, and preference, priority or prejudice shall not be given to the application or the applicant as a result of the prior application.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8709B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5/5/10, effective 4/12/10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8962B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7/28/10, effective 9/1/10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