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265—3.9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(16)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Multifamily loan program for substantial rehabilitation of nonrestricted projects.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1252C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12/25/13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1/29/14.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