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265—24.2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aged 18 or over who participates in one of the home- and community-based services waiver programs, habilitation services, or Money Follows the Person.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“Habilitation services” </w:t>
      </w:r>
      <w:r>
        <w:rPr>
          <w:rFonts w:ascii="Times New Roman" w:hAnsi="Times New Roman"/>
          <w:b w:val="false"/>
          <w:i w:val="false"/>
          <w:color w:val="000000"/>
          <w:sz w:val="22"/>
        </w:rPr>
        <w:t>means an Iowa Medicaid program designed to provide home- and community-based services to Iowans with the functional impairments typically associated with chronic mental illnesses.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rent subsidy program” </w:t>
      </w:r>
      <w:r>
        <w:rPr>
          <w:rFonts w:ascii="Times New Roman" w:hAnsi="Times New Roman"/>
          <w:b w:val="false"/>
          <w:i w:val="false"/>
          <w:color w:val="000000"/>
          <w:sz w:val="22"/>
        </w:rPr>
        <w:t xml:space="preserve">means a program as established in </w:t>
      </w:r>
      <w:r>
        <w:rPr>
          <w:rFonts w:ascii="Times New Roman" w:hAnsi="Times New Roman"/>
          <w:b w:val="false"/>
          <w:i w:val="false"/>
          <w:color w:val="000000"/>
          <w:sz w:val="22"/>
        </w:rPr>
        <w:t>2017 Iowa Acts, House File 586, section 3</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waiver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“HCBS” </w:t>
      </w:r>
      <w:r>
        <w:rPr>
          <w:rFonts w:ascii="Times New Roman" w:hAnsi="Times New Roman"/>
          <w:b w:val="false"/>
          <w:i w:val="false"/>
          <w:color w:val="000000"/>
          <w:sz w:val="22"/>
        </w:rPr>
        <w:t xml:space="preserve">means any of the waiver programs administered by the department of human services under the provisions set forth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the habilitation services waiver, or Money Follows the Person.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“Housing Choice Voucher (HCV) program” </w:t>
      </w:r>
      <w:r>
        <w:rPr>
          <w:rFonts w:ascii="Times New Roman" w:hAnsi="Times New Roman"/>
          <w:b w:val="false"/>
          <w:i w:val="false"/>
          <w:color w:val="000000"/>
          <w:sz w:val="22"/>
        </w:rPr>
        <w:t xml:space="preserve">means the federal government’s major program for assisting very low-income families, the elderly, and the disabled to afford decent, safe, and sanitary housing in the private market as created in Section 201 of Title 2 of Public Law 93-383, also known as the Housing and Community Development Act of 1974, with implementing regulations found in 24 CFR Part 982. Applicants apply for the HCV program through the local public housing authority.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“Legal guardian” </w:t>
      </w:r>
      <w:r>
        <w:rPr>
          <w:rFonts w:ascii="Times New Roman" w:hAnsi="Times New Roman"/>
          <w:b w:val="false"/>
          <w:i w:val="false"/>
          <w:color w:val="000000"/>
          <w:sz w:val="22"/>
        </w:rPr>
        <w:t>means a person lawfully invested with the power, and charged with the obligation, of taking care of and managing the property and rights of a recipient who, because of age, understanding, or self-control, is considered incapable of administering the recipient’s own affairs.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“Money Follows the Person (MFP)” </w:t>
      </w:r>
      <w:r>
        <w:rPr>
          <w:rFonts w:ascii="Times New Roman" w:hAnsi="Times New Roman"/>
          <w:b w:val="false"/>
          <w:i w:val="false"/>
          <w:color w:val="000000"/>
          <w:sz w:val="22"/>
        </w:rPr>
        <w:t>means Iowa’s Money Follows the Person (MFP) partnership for community integration program, which provides opportunities for individuals in Iowa to move out of intermediate care facilities for persons with intellectual disabilities (ICF/ID) or nursing facilities, and into the community.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“Qualified dependent(s)” </w:t>
      </w:r>
      <w:r>
        <w:rPr>
          <w:rFonts w:ascii="Times New Roman" w:hAnsi="Times New Roman"/>
          <w:b w:val="false"/>
          <w:i w:val="false"/>
          <w:color w:val="000000"/>
          <w:sz w:val="22"/>
        </w:rPr>
        <w:t>means the applicant’s spouse or child who is claimed as a dependent of the applicant for federal income tax purposes.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“Qualified rental unit” </w:t>
      </w:r>
      <w:r>
        <w:rPr>
          <w:rFonts w:ascii="Times New Roman" w:hAnsi="Times New Roman"/>
          <w:b w:val="false"/>
          <w:i w:val="false"/>
          <w:color w:val="000000"/>
          <w:sz w:val="22"/>
        </w:rPr>
        <w:t xml:space="preserve">means a housing unit for which a signed written rental agreement exists and which is governed by Iowa Code chapter </w:t>
      </w:r>
      <w:hyperlink r:id="rId5">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“Representative payee” </w:t>
      </w:r>
      <w:r>
        <w:rPr>
          <w:rFonts w:ascii="Times New Roman" w:hAnsi="Times New Roman"/>
          <w:b w:val="false"/>
          <w:i w:val="false"/>
          <w:color w:val="000000"/>
          <w:sz w:val="22"/>
        </w:rPr>
        <w:t>means a person who is appointed for a recipient who is unable to receive and manage the recipient’s own benefits due to mental or physical impairments. The representative payee is to use the benefits in the recipient’s best interest and is personally liable for misuse of funds.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4038C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co/chapter/562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