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265—23.3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Applications will be reviewed as part of an annual competition. Applications must be submitted in conjunction with the applicant’s application for low-income housing tax credits, as set forth in the applicable qualified allocation plan. Once funds have been allocated, the authority will not accept for review any applications seeking funding until the next low-income housing tax credit application deadline. Applications for assistance under this program must be made on forms and in the manner provided by the authority. Inquiries with respect to this program should be made to those persons identified on the authority’s Web site at </w:t>
      </w:r>
      <w:hyperlink r:id="rId4">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as contacts for this program.</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www.iowafinanceauthority.gov"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