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193G—3.3</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Controls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An applicant for registration renewal may be requested to provide, in such manner and at such time as prescribed by the board, a signed statement, under penalty of perjury, on forms provided by the board, setting forth the continuing education in which the registrant has participated.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applicant is requested to provide a listing of the continuing education completed for structured activities, the information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School, firm or organization conducting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Location of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Title of course or description of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Principal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Dates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Hours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The board may verify information submitted by registrants. If an application for renewal is not approved, the applicant will be so notified and may be granted a period of time by the board in which to correct the deficiencies noted. Any discrepancy between the number of CEUs reported and the number of CEUs actually supported by documentation may result in a disciplinary review. If, after the disciplinary review, the board disallows any CEUs, or the registrant has failed to complete the required CEUs, the interior designer shall have 60 days from notification by the board to either provide further evidence of having completed the CEUs disallowed or remedy the discrepancy by completing the required number of CEUs (provided that such CEUs shall not again be used for the next renewal). An extension of time may be granted on an individual basis and must be requested by the registrant within 30 days of notification by the board. If the registrant fails to comply with the requirements of this subrule, the registrant may be subject to disciplinary action. If the board finds, after proper notice and hearing, that the interior designer willfully disregarded these requirements or falsified documentation of required CEUs, the interior designer may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Primary responsibility for documenting the requirements rests with the registrant, and evidence to support fulfillment of those requirements must be retained for a period of five years subsequent to submission of the report claiming the credit. Satisfaction of the requirements, including retention of attendance records and written outlines, may be accomplished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courses taken for scholastic credit at accredited universities and colleges, evidence of satisfactory completion of the course is sufficient; for noncredit courses taken, a statement of the hours of attendance, signed by the instructor, must be obtained by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correspondence courses and formal independent study courses, written evidence or a certificate of completion from the sponsor or course provider shall be obtained by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all other instances, the registrant must maintain a record of the information listed in paragraph </w:t>
      </w:r>
      <w:hyperlink r:id="rId4">
        <w:r>
          <w:rPr>
            <w:rStyle w:val="Hyperlink"/>
            <w:rFonts w:ascii="Times New Roman" w:hAnsi="Times New Roman"/>
            <w:b w:val="false"/>
            <w:i w:val="false"/>
            <w:color w:val="000000"/>
            <w:sz w:val="22"/>
          </w:rPr>
          <w:t>3.3(1)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a copy of the course outline prepared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w:t>
      </w:r>
      <w:r>
        <w:rPr>
          <w:rFonts w:ascii="Times New Roman" w:hAnsi="Times New Roman"/>
          <w:b w:val="false"/>
          <w:i w:val="false"/>
          <w:color w:val="000000"/>
          <w:sz w:val="22"/>
        </w:rPr>
        <w:t> </w:t>
      </w:r>
      <w:r>
        <w:rPr>
          <w:rFonts w:ascii="Times New Roman" w:hAnsi="Times New Roman"/>
          <w:b w:val="false"/>
          <w:i w:val="false"/>
          <w:color w:val="000000"/>
          <w:sz w:val="22"/>
        </w:rPr>
        <w:t>The registrant is responsible for maintaining verification of claimed credit for a minimum of five years subsequent to submission of the report to the board office. Acceptable verification may be presented with a course completion certificate or a college transcript.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3025C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 xml:space="preserve">; </w:t>
      </w:r>
      <w:r>
        <w:rPr>
          <w:rFonts w:ascii="Times New Roman" w:hAnsi="Times New Roman"/>
          <w:b/>
          <w:i w:val="false"/>
          <w:color w:val="000000"/>
          <w:sz w:val="16"/>
        </w:rPr>
        <w:t>ARC 5568C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3G.3.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