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Alcoholic Beverages Division, 1918 S.E. Hulsizer Road, Ankeny, Iowa 50021. All petitions, briefs, or other papers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contested case rule </w:t>
      </w:r>
      <w:hyperlink r:id="rId4">
        <w:r>
          <w:rPr>
            <w:rStyle w:val="Hyperlink"/>
            <w:rFonts w:ascii="Times New Roman" w:hAnsi="Times New Roman"/>
            <w:b w:val="false"/>
            <w:i w:val="false"/>
            <w:color w:val="000000"/>
            <w:sz w:val="22"/>
          </w:rPr>
          <w:t>185—10.13(17A)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0.1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