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pies of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all orders issued in response to a petition for a declaratory order shall be mailed promptly to the original petitioner and all interveno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