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185—18.13</w:t>
      </w:r>
      <w:r>
        <w:rPr>
          <w:rFonts w:ascii="Times New Roman" w:hAnsi="Times New Roman"/>
          <w:b/>
          <w:i w:val="false"/>
          <w:color w:val="000000"/>
          <w:sz w:val="22"/>
        </w:rPr>
        <w:t xml:space="preserve">(123,22)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4">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0">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12">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1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Any person may request permission to inspect records withheld from inspection under a statute which authorizes limited or discretionary disclosure as provided in rule</w:t>
      </w:r>
      <w:hyperlink r:id="rId18">
        <w:r>
          <w:rPr>
            <w:rStyle w:val="Hyperlink"/>
            <w:rFonts w:ascii="Times New Roman" w:hAnsi="Times New Roman"/>
            <w:b w:val="false"/>
            <w:i w:val="false"/>
            <w:color w:val="000000"/>
            <w:sz w:val="22"/>
          </w:rPr>
          <w:t> 185—18.4(123,22)</w:t>
        </w:r>
      </w:hyperlink>
      <w:r>
        <w:rPr>
          <w:rFonts w:ascii="Times New Roman" w:hAnsi="Times New Roman"/>
          <w:b w:val="false"/>
          <w:i w:val="false"/>
          <w:color w:val="000000"/>
          <w:sz w:val="22"/>
        </w:rPr>
        <w:t>. If the agency initially determines that it will release such records, the agency may, where appropriate, notify interested parties and withhold the records from inspection as provided in subrule 18.4(3).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3.pdf" Type="http://schemas.openxmlformats.org/officeDocument/2006/relationships/hyperlink" Id="rId4"/>
    <Relationship TargetMode="External" Target="https://www.legis.iowa.gov/docs/ico/chapter/422.20.pdf" Type="http://schemas.openxmlformats.org/officeDocument/2006/relationships/hyperlink" Id="rId5"/>
    <Relationship TargetMode="External" Target="https://www.legis.iowa.gov/docs/ico/chapter/422.72.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2.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622.10.pdf" Type="http://schemas.openxmlformats.org/officeDocument/2006/relationships/hyperlink" Id="rId13"/>
    <Relationship TargetMode="External" Target="https://www.legis.iowa.gov/docs/ico/chapter/622.11.pdf" Type="http://schemas.openxmlformats.org/officeDocument/2006/relationships/hyperlink" Id="rId14"/>
    <Relationship TargetMode="External" Target="https://www.legis.iowa.gov/docs/ico/chapter/622.10.pdf" Type="http://schemas.openxmlformats.org/officeDocument/2006/relationships/hyperlink" Id="rId15"/>
    <Relationship TargetMode="External" Target="https://www.legis.iowa.gov/docs/ico/chapter/622.11.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185.18.4.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