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administrator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administrator may initiate review of a proposed decision on the administrator’s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division.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administrator may remand a case to the presiding officer for further hearing or the administrator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administrator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30 days of the notice of appeal or order for review, each appealing party may file exceptions and briefs. Within 30 days thereafter, any party may file a responsive brief. Briefs shall cite any applicable legal authority and specify relevant portions of the record in that proceeding. Written requests to present oral argument shall be filed with the briefs. The administrator may resolve the appeal on the briefs or provide an opportunity for oral argument. The administrator may shorten or extend the briefing period as appropriate.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