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the administrator’s own motion, the administrator may review an interlocutory order of the presiding officer. In determining whether to do so, the administrator shall weigh the extent to which its granting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