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alcoholic beverages division of the department of commerce.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4">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pursuant to Iowa Code section </w:t>
      </w:r>
      <w:hyperlink r:id="rId5">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alcoholic beverages division of the department of commerce.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“Hearing complaint” </w:t>
      </w:r>
      <w:r>
        <w:rPr>
          <w:rFonts w:ascii="Times New Roman" w:hAnsi="Times New Roman"/>
          <w:b w:val="false"/>
          <w:i w:val="false"/>
          <w:color w:val="000000"/>
          <w:sz w:val="22"/>
        </w:rPr>
        <w:t>means a statement in writing filed by, or on behalf of, the division, a local authority having jurisdiction, or the department of public safety that sets forth the acts or omissions with which the respondent is charged, including the statute(s) and rule(s) which are alleged to have been violated. The hearing complaint shall be in sufficient detail to enable the preparation of the respondent’s defense.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“Local authority” </w:t>
      </w:r>
      <w:r>
        <w:rPr>
          <w:rFonts w:ascii="Times New Roman" w:hAnsi="Times New Roman"/>
          <w:b w:val="false"/>
          <w:i w:val="false"/>
          <w:color w:val="000000"/>
          <w:sz w:val="22"/>
        </w:rPr>
        <w:t xml:space="preserve">means “local authority” as defined in Iowa Code section </w:t>
      </w:r>
      <w:hyperlink r:id="rId6">
        <w:r>
          <w:rPr>
            <w:rStyle w:val="Hyperlink"/>
            <w:rFonts w:ascii="Times New Roman" w:hAnsi="Times New Roman"/>
            <w:b w:val="false"/>
            <w:i w:val="false"/>
            <w:color w:val="000000"/>
            <w:sz w:val="22"/>
          </w:rPr>
          <w:t>123.3(30)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administrator, the administrator’s designee, or an administrative law judge from the department of inspections and appeals.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administrator did not preside.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2.pdf" Type="http://schemas.openxmlformats.org/officeDocument/2006/relationships/hyperlink" Id="rId4"/>
    <Relationship TargetMode="External" Target="https://www.legis.iowa.gov/docs/ico/chapter/17A.10A.pdf" Type="http://schemas.openxmlformats.org/officeDocument/2006/relationships/hyperlink" Id="rId5"/>
    <Relationship TargetMode="External" Target="https://www.legis.iowa.gov/docs/ico/chapter/123.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