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as well as the position and interest of the proposed intervenor.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