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875—62.7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Patrons.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62.7(1)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Emergency procedure.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Will meet or exceed manufacturer specifications. If manufacturer specifications are not available, the emergency procedure will meet ASTM standards.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62.7(2)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Medical and first aid.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operator shall make available to patrons the same medical and first-aid provisions the operator is legally obligated to provide to employees.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62.7(3)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Evacuation plan.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Evacuation plans shall meet or exceed manufacturer specifications. If manufacturer specifications are not available, evacuation plans shall meet ASTM standards.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8828C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