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875—62.5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Maintenance of covered equipment—requirements.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operator will conduct periodic inspections, repairs, tests, and maintenance as set forth in this rule and the manufacturer’s recommendations, as applicable. An operator will make a written record of all inspections, maintenance, tests, and repairs of covered equipment, and the records will be available to the director.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Nondestructive testing.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operator will ensure that appropriate nondestructive testing (NDT) is conducted and that documentation is available for review. NDT will be performed at the following times: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 intervals recommended by the manufacturer;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required by the director due to a welded repair;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required by the director due to a visual indication of a potentially hazardous condition;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recommended by a bulletin prepared according to ASTM F1193-14.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Wood components.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operator will remove a sufficient amount of soil around piling or wood members embedded in dirt to check for deterioration. When a wood piling requires replacement, the operator will install a concrete pier. The top of the pier will be installed so that the attached wood member is not exposed to dirt or water accumulation.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8828C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