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875—61.2</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this rule apply to </w:t>
      </w:r>
      <w:hyperlink r:id="rId4">
        <w:r>
          <w:rPr>
            <w:rStyle w:val="Hyperlink"/>
            <w:rFonts w:ascii="Times New Roman" w:hAnsi="Times New Roman"/>
            <w:b w:val="false"/>
            <w:i w:val="false"/>
            <w:color w:val="000000"/>
            <w:sz w:val="22"/>
          </w:rPr>
          <w:t>875—Chapters 61 through 63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“Air-supported structure” </w:t>
      </w:r>
      <w:r>
        <w:rPr>
          <w:rFonts w:ascii="Times New Roman" w:hAnsi="Times New Roman"/>
          <w:b w:val="false"/>
          <w:i w:val="false"/>
          <w:color w:val="000000"/>
          <w:sz w:val="22"/>
        </w:rPr>
        <w:t>means an amusement device that employs a high-strength fabric or film that achieves its strength, shape and stability from internal air pressure provided by a mechanical device such as an air blower or fan.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“Amusement device” </w:t>
      </w:r>
      <w:r>
        <w:rPr>
          <w:rFonts w:ascii="Times New Roman" w:hAnsi="Times New Roman"/>
          <w:b w:val="false"/>
          <w:i w:val="false"/>
          <w:color w:val="000000"/>
          <w:sz w:val="22"/>
        </w:rPr>
        <w:t xml:space="preserve">means a climbing wall utilizing an auto belay system; a bungee jump as defined in </w:t>
      </w:r>
      <w:hyperlink r:id="rId5">
        <w:r>
          <w:rPr>
            <w:rStyle w:val="Hyperlink"/>
            <w:rFonts w:ascii="Times New Roman" w:hAnsi="Times New Roman"/>
            <w:b w:val="false"/>
            <w:i w:val="false"/>
            <w:color w:val="000000"/>
            <w:sz w:val="22"/>
          </w:rPr>
          <w:t>875—Chapter 63</w:t>
        </w:r>
      </w:hyperlink>
      <w:r>
        <w:rPr>
          <w:rFonts w:ascii="Times New Roman" w:hAnsi="Times New Roman"/>
          <w:b w:val="false"/>
          <w:i w:val="false"/>
          <w:color w:val="000000"/>
          <w:sz w:val="22"/>
        </w:rPr>
        <w:t>; a device allowing a patron to jump on a trampoline while attached to one or more bungee cords; a dry slide; a mechanical bull; a zip line that does not allow the rider to touch the ground at all times; and an air-supported structure.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“ANSI” </w:t>
      </w:r>
      <w:r>
        <w:rPr>
          <w:rFonts w:ascii="Times New Roman" w:hAnsi="Times New Roman"/>
          <w:b w:val="false"/>
          <w:i w:val="false"/>
          <w:color w:val="000000"/>
          <w:sz w:val="22"/>
        </w:rPr>
        <w:t>means the American National Standards Institute.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“ASTM” </w:t>
      </w:r>
      <w:r>
        <w:rPr>
          <w:rFonts w:ascii="Times New Roman" w:hAnsi="Times New Roman"/>
          <w:b w:val="false"/>
          <w:i w:val="false"/>
          <w:color w:val="000000"/>
          <w:sz w:val="22"/>
        </w:rPr>
        <w:t>means the ASTM Standards on Amusement Rides and Devices published by ASTM International.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“Attendant” </w:t>
      </w:r>
      <w:r>
        <w:rPr>
          <w:rFonts w:ascii="Times New Roman" w:hAnsi="Times New Roman"/>
          <w:b w:val="false"/>
          <w:i w:val="false"/>
          <w:color w:val="000000"/>
          <w:sz w:val="22"/>
        </w:rPr>
        <w:t>means a paid or volunteer person who controls patron restraints or the operation, starting, stopping, or speed of covered equipment.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“Carnival” </w:t>
      </w:r>
      <w:r>
        <w:rPr>
          <w:rFonts w:ascii="Times New Roman" w:hAnsi="Times New Roman"/>
          <w:b w:val="false"/>
          <w:i w:val="false"/>
          <w:color w:val="000000"/>
          <w:sz w:val="22"/>
        </w:rPr>
        <w:t>means an enterprise offering amusement or entertainment to the public in, upon, or by means of amusement devices or rides or concession booths.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 xml:space="preserve">A certificate of noncompliance issued by the child support recovery unit, department of health and human services, pursuant to Iowa Code chapter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certificate of noncompliance issued by the centralized collection unit, department of revenue, pursuant to Iowa Code chapter </w:t>
      </w:r>
      <w:hyperlink r:id="rId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“Concession booth” </w:t>
      </w:r>
      <w:r>
        <w:rPr>
          <w:rFonts w:ascii="Times New Roman" w:hAnsi="Times New Roman"/>
          <w:b w:val="false"/>
          <w:i w:val="false"/>
          <w:color w:val="000000"/>
          <w:sz w:val="22"/>
        </w:rPr>
        <w:t>means a structure that is powered by electricity and offers amusements to the public at more than one fair or carnival, or at one fair or carnival for more than seven consecutive days. A structure or enclosure offering only goods, food or beverages, rather than amusements, is not a “concession booth.”</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“Covered equipment” </w:t>
      </w:r>
      <w:r>
        <w:rPr>
          <w:rFonts w:ascii="Times New Roman" w:hAnsi="Times New Roman"/>
          <w:b w:val="false"/>
          <w:i w:val="false"/>
          <w:color w:val="000000"/>
          <w:sz w:val="22"/>
        </w:rPr>
        <w:t xml:space="preserve">means an amusement ride, amusement device, concession booth or related electrical equipment that is covered by Iowa Code chapter </w:t>
      </w:r>
      <w:hyperlink r:id="rId8">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of inspections, appeals, and licensing or the director’s designee.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“Fair” </w:t>
      </w:r>
      <w:r>
        <w:rPr>
          <w:rFonts w:ascii="Times New Roman" w:hAnsi="Times New Roman"/>
          <w:b w:val="false"/>
          <w:i w:val="false"/>
          <w:color w:val="000000"/>
          <w:sz w:val="22"/>
        </w:rPr>
        <w:t>means an enterprise principally devoted to the exhibition of products of agriculture or industry in connection with the operation of covered equipment.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 xml:space="preserve">means an authorized Iowa Code chapter </w:t>
      </w:r>
      <w:hyperlink r:id="rId9">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inspector of the department of inspections, appeals, and licensing.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“Major breakdown” </w:t>
      </w:r>
      <w:r>
        <w:rPr>
          <w:rFonts w:ascii="Times New Roman" w:hAnsi="Times New Roman"/>
          <w:b w:val="false"/>
          <w:i w:val="false"/>
          <w:color w:val="000000"/>
          <w:sz w:val="22"/>
        </w:rPr>
        <w:t>means stoppage of operation from any cause that results in damage, failure, or breakage in a stress-bearing part of covered equipment.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“Major modification” </w:t>
      </w:r>
      <w:r>
        <w:rPr>
          <w:rFonts w:ascii="Times New Roman" w:hAnsi="Times New Roman"/>
          <w:b w:val="false"/>
          <w:i w:val="false"/>
          <w:color w:val="000000"/>
          <w:sz w:val="22"/>
        </w:rPr>
        <w:t>means any change to the structure of or to an operational characteristic, capacity, classification, or mechanism of covered equipment. “Major modification” includes but is not limited to changing the mode of transportation from non-wheeled to a truck or flat-bed mount or changing the mode of assembly or other operational functions from manual to mechanical or hydraulic.</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means the National Fire Protection Association.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or the agent of a person, who owns or controls or has the duty to control the operation of covered equipment at a carnival or fair. “Operator” includes an agency of the state or any of its political subdivisions. “Operator” includes a person who leases covered equipment and controls or has the duty to control its operation at a carnival or fair.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“Related electrical equipment” </w:t>
      </w:r>
      <w:r>
        <w:rPr>
          <w:rFonts w:ascii="Times New Roman" w:hAnsi="Times New Roman"/>
          <w:b w:val="false"/>
          <w:i w:val="false"/>
          <w:color w:val="000000"/>
          <w:sz w:val="22"/>
        </w:rPr>
        <w:t>means a portable generator, blower, or other equipment necessary to the operation of an amusement ride, amusement device, or concession booth.</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“Reportable incident” </w:t>
      </w:r>
      <w:r>
        <w:rPr>
          <w:rFonts w:ascii="Times New Roman" w:hAnsi="Times New Roman"/>
          <w:b w:val="false"/>
          <w:i w:val="false"/>
          <w:color w:val="000000"/>
          <w:sz w:val="22"/>
        </w:rPr>
        <w:t>means an event described by one or more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Damage, failure or breakage of a stress-bearing part of an amusement ride or amusement device;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Cessation of covered equipment for more than 20 minutes with at least one rider aboard;</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An occurrence that nearly resulted in personal injury; or</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An occurrence that caused the operator to cease operations unexpectedly to avoid an injury or illness.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“Rope lay” </w:t>
      </w:r>
      <w:r>
        <w:rPr>
          <w:rFonts w:ascii="Times New Roman" w:hAnsi="Times New Roman"/>
          <w:b w:val="false"/>
          <w:i w:val="false"/>
          <w:color w:val="000000"/>
          <w:sz w:val="22"/>
        </w:rPr>
        <w:t>means the length along the rope in which one strand makes a complete revolution around the rope.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“Special operation” </w:t>
      </w:r>
      <w:r>
        <w:rPr>
          <w:rFonts w:ascii="Times New Roman" w:hAnsi="Times New Roman"/>
          <w:b w:val="false"/>
          <w:i w:val="false"/>
          <w:color w:val="000000"/>
          <w:sz w:val="22"/>
        </w:rPr>
        <w:t>means an unusual condition, interruption in operation, injury, emergency, or evacuation.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“Walkway” </w:t>
      </w:r>
      <w:r>
        <w:rPr>
          <w:rFonts w:ascii="Times New Roman" w:hAnsi="Times New Roman"/>
          <w:b w:val="false"/>
          <w:i w:val="false"/>
          <w:color w:val="000000"/>
          <w:sz w:val="22"/>
        </w:rPr>
        <w:t>means a public passage through a carnival, fair, or park.</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61..pdf" Type="http://schemas.openxmlformats.org/officeDocument/2006/relationships/hyperlink" Id="rId4"/>
    <Relationship TargetMode="External" Target="https://www.legis.iowa.gov/docs/iac/chapter/875.63.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272D.pdf" Type="http://schemas.openxmlformats.org/officeDocument/2006/relationships/hyperlink" Id="rId7"/>
    <Relationship TargetMode="External" Target="https://www.legis.iowa.gov/docs/ico/chapter/88A.pdf" Type="http://schemas.openxmlformats.org/officeDocument/2006/relationships/hyperlink" Id="rId8"/>
    <Relationship TargetMode="External" Target="https://www.legis.iowa.gov/docs/ico/chapter/88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