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Professional fighter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professional MMA fighter residing in Iowa shall register with the commissioner consistent with 875—subrules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173.54(2) through 173.54(4)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173.5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