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Forfeit of purse.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commissioner, in consultation with the referee, has the power to declare forfeited all or any part of a contestant’s purse whenever in the commissioner’s judgment the contestant was not performing in good faith.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