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875—177.5</w:t>
      </w:r>
      <w:r>
        <w:rPr>
          <w:rFonts w:ascii="Times New Roman" w:hAnsi="Times New Roman"/>
          <w:b/>
          <w:i w:val="false"/>
          <w:color w:val="000000"/>
          <w:sz w:val="22"/>
        </w:rPr>
        <w:t xml:space="preserve">(90A) </w:t>
      </w:r>
      <w:r>
        <w:rPr>
          <w:rFonts w:ascii="Times New Roman" w:hAnsi="Times New Roman"/>
          <w:b/>
          <w:i w:val="false"/>
          <w:color w:val="000000"/>
          <w:sz w:val="22"/>
        </w:rPr>
        <w:t xml:space="preserve">Procedural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177.5(1)</w:t>
      </w:r>
      <w:r>
        <w:rPr>
          <w:rFonts w:ascii="Times New Roman" w:hAnsi="Times New Roman"/>
          <w:b w:val="false"/>
          <w:i w:val="false"/>
          <w:color w:val="000000"/>
          <w:sz w:val="22"/>
        </w:rPr>
        <w:t> </w:t>
      </w:r>
      <w:r>
        <w:rPr>
          <w:rFonts w:ascii="Times New Roman" w:hAnsi="Times New Roman"/>
          <w:b w:val="false"/>
          <w:i/>
          <w:color w:val="000000"/>
          <w:sz w:val="22"/>
        </w:rPr>
        <w:t xml:space="preserve">Prohibited materials in ring. </w:t>
      </w:r>
      <w:r>
        <w:rPr>
          <w:rFonts w:ascii="Times New Roman" w:hAnsi="Times New Roman"/>
          <w:b w:val="false"/>
          <w:i w:val="false"/>
          <w:color w:val="000000"/>
          <w:sz w:val="22"/>
        </w:rPr>
        <w:t>Contestants shall not take anything not permitted or prohibited by these rules into the ring or pick up anything thrown into the ring and use the material or object in any way to gain an advantage over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177.5(2)</w:t>
      </w:r>
      <w:r>
        <w:rPr>
          <w:rFonts w:ascii="Times New Roman" w:hAnsi="Times New Roman"/>
          <w:b w:val="false"/>
          <w:i w:val="false"/>
          <w:color w:val="000000"/>
          <w:sz w:val="22"/>
        </w:rPr>
        <w:t> </w:t>
      </w:r>
      <w:r>
        <w:rPr>
          <w:rFonts w:ascii="Times New Roman" w:hAnsi="Times New Roman"/>
          <w:b w:val="false"/>
          <w:i/>
          <w:color w:val="000000"/>
          <w:sz w:val="22"/>
        </w:rPr>
        <w:t xml:space="preserve">Fouls. </w:t>
      </w:r>
      <w:r>
        <w:rPr>
          <w:rFonts w:ascii="Times New Roman" w:hAnsi="Times New Roman"/>
          <w:b w:val="false"/>
          <w:i w:val="false"/>
          <w:color w:val="000000"/>
          <w:sz w:val="22"/>
        </w:rPr>
        <w:t>As set forth in this subrule, the referee may penalize a contestant for fouls by disqualifying the contestant or by deducting points. The referee shall immediately determine if each foul is flagrant or accidental. “Flagrant” means the foul was intentional or reckless. “Accidental” means the foul was unintentional or incidental.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If the referee determines that the foul was flagrant and the contestant who was fouled is unable to continue due to an injury resulting from the foul, the contestant who committed the foul shall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Deduction of points. </w:t>
      </w:r>
      <w:r>
        <w:rPr>
          <w:rFonts w:ascii="Times New Roman" w:hAnsi="Times New Roman"/>
          <w:b w:val="false"/>
          <w:i w:val="false"/>
          <w:color w:val="000000"/>
          <w:sz w:val="22"/>
        </w:rPr>
        <w:t>In determining the number of points to be deducted, the referee shall consider the nature and severity of the foul and its effect upon the opponent. As soon as practical after the foul, the referee shall notify the judges, contestants, and the commissioner of the number of points, if any, to be deducted from the score of the offender and whether the foul was flagrant or accidental. Points shall be deducted in the round in which the foul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match. </w:t>
      </w:r>
      <w:r>
        <w:rPr>
          <w:rFonts w:ascii="Times New Roman" w:hAnsi="Times New Roman"/>
          <w:b w:val="false"/>
          <w:i w:val="false"/>
          <w:color w:val="000000"/>
          <w:sz w:val="22"/>
        </w:rPr>
        <w:t>This paragraph governs how a match shall be continued if a foul that does not result in disqualification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foul occurred but did not cause a serious injury, the referee may order the match to continue after a five-minute delay for recuperation. If subsequent fair blows aggravate the injury inflicted by a foul and the referee orders the contest stopped because of the injury, the outcome will be determined by scoring the completed rounds and the round during which the referee stopped the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accidental foul results in a concussive impact to the head, if a contestant’s chance of winning has been seriously jeopardized as a result of an accidental foul, or if a contestant is not able to continue the match due to an injury caused by an accidental foul, “no contest” will be declared or the winner will be determined based on points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contest” will be declared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two rounds of a match scheduled for three rounds or fewer.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three rounds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winner will be determined by scoring the completed rounds and the round during which the referee stopped the match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third round of a match scheduled for three rounds.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fourth or fifth round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of the following actions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Butting with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Eye gouging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Hair pulling.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Fishhooking.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Groin attacks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Putting a finger into any orifice, cut, or laceration on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Small joint manipulation.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Striking to the spine or behind the 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Throat strikes of any kind, including, without limitation, grabbing the trachea.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Clawing, pinching or twisting the flesh.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Grabbing the clavicle.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Kicking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Kneeing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Stomping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Striking the kidney.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Dropping or slamming an opponent on an opponent’s head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Throwing an opponent out of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Holding the shorts or gloves of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Spitting at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Engaging in any unsportsmanlike conduct that causes an injury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Holding the ropes or the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Using abusive language in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Attacking an opponent during a 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Attacking an opponent who is under the care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Attacking an opponent after the bell has ended the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Flagrantly disregarding the instructions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Timidity, including, without limitation, avoiding contact with an opponent, intentionally or consistently dropping the mouthpiece or faking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Interference by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Throwing in the towel during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Threatening or intentionally striking or injuring any person other than the contestant’s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177.5(3)</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ejected. </w:t>
      </w:r>
      <w:r>
        <w:rPr>
          <w:rFonts w:ascii="Times New Roman" w:hAnsi="Times New Roman"/>
          <w:b w:val="false"/>
          <w:i w:val="false"/>
          <w:color w:val="000000"/>
          <w:sz w:val="22"/>
        </w:rPr>
        <w:t>If the mouth protection is knocked from a contestant’s mouth, it shall be replaced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177.5(4)</w:t>
      </w:r>
      <w:r>
        <w:rPr>
          <w:rFonts w:ascii="Times New Roman" w:hAnsi="Times New Roman"/>
          <w:b w:val="false"/>
          <w:i w:val="false"/>
          <w:color w:val="000000"/>
          <w:sz w:val="22"/>
        </w:rPr>
        <w:t> </w:t>
      </w:r>
      <w:r>
        <w:rPr>
          <w:rFonts w:ascii="Times New Roman" w:hAnsi="Times New Roman"/>
          <w:b w:val="false"/>
          <w:i/>
          <w:color w:val="000000"/>
          <w:sz w:val="22"/>
        </w:rPr>
        <w:t xml:space="preserve">Spitting mouth protection. </w:t>
      </w:r>
      <w:r>
        <w:rPr>
          <w:rFonts w:ascii="Times New Roman" w:hAnsi="Times New Roman"/>
          <w:b w:val="false"/>
          <w:i w:val="false"/>
          <w:color w:val="000000"/>
          <w:sz w:val="22"/>
        </w:rPr>
        <w:t>The referee shall caution a contestant who deliberately spits out a mouthpiece the first time and disqualify the contestant the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177.5(5)</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The gloves shall not be damaged or manipulated in any way by the contestants or their handlers. If a glove breaks or becomes undone during a match, the referee will instruct the timekeeper to take time out while the glove is being adjusted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177.5(6)</w:t>
      </w: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If a contestant claims to be injured or when a contestant has been injured seriously or knocked out, the referee shall immediately stop the fight and summon the attending ring physician to make an examination of the stricken fighter. If the physician decides that the contestant has been injured, the physician shall advise the referee of the severity of the injury. If the physician is of the opinion the injured contestant may be able to continue, the physician shall order a five-minute intermission, after which the physician shall make another examination and again advise the referee of the injured contestant’s condition. Managers, handlers and seconds shall not attend to the stricken fighter, except at the request of the physician.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