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875—177.4</w:t>
      </w:r>
      <w:r>
        <w:rPr>
          <w:rFonts w:ascii="Times New Roman" w:hAnsi="Times New Roman"/>
          <w:b/>
          <w:i w:val="false"/>
          <w:color w:val="000000"/>
          <w:sz w:val="22"/>
        </w:rPr>
        <w:t xml:space="preserve">(90A) </w:t>
      </w:r>
      <w:r>
        <w:rPr>
          <w:rFonts w:ascii="Times New Roman" w:hAnsi="Times New Roman"/>
          <w:b/>
          <w:i w:val="false"/>
          <w:color w:val="000000"/>
          <w:sz w:val="22"/>
        </w:rPr>
        <w:t xml:space="preserve">Contestants.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177.4(1)</w:t>
      </w:r>
      <w:r>
        <w:rPr>
          <w:rFonts w:ascii="Times New Roman" w:hAnsi="Times New Roman"/>
          <w:b w:val="false"/>
          <w:i w:val="false"/>
          <w:color w:val="000000"/>
          <w:sz w:val="22"/>
        </w:rPr>
        <w:t> </w:t>
      </w:r>
      <w:r>
        <w:rPr>
          <w:rFonts w:ascii="Times New Roman" w:hAnsi="Times New Roman"/>
          <w:b w:val="false"/>
          <w:i/>
          <w:color w:val="000000"/>
          <w:sz w:val="22"/>
        </w:rPr>
        <w:t xml:space="preserve">Time between matches. </w:t>
      </w:r>
      <w:r>
        <w:rPr>
          <w:rFonts w:ascii="Times New Roman" w:hAnsi="Times New Roman"/>
          <w:b w:val="false"/>
          <w:i w:val="false"/>
          <w:color w:val="000000"/>
          <w:sz w:val="22"/>
        </w:rPr>
        <w:t>No contestant shall be permitted to compete if the contestant participated in a boxing, wrestling, kickboxing, judo, or mixed martial arts event within the previous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177.4(2)</w:t>
      </w:r>
      <w:r>
        <w:rPr>
          <w:rFonts w:ascii="Times New Roman" w:hAnsi="Times New Roman"/>
          <w:b w:val="false"/>
          <w:i w:val="false"/>
          <w:color w:val="000000"/>
          <w:sz w:val="22"/>
        </w:rPr>
        <w:t> </w:t>
      </w:r>
      <w:r>
        <w:rPr>
          <w:rFonts w:ascii="Times New Roman" w:hAnsi="Times New Roman"/>
          <w:b w:val="false"/>
          <w:i/>
          <w:color w:val="000000"/>
          <w:sz w:val="22"/>
        </w:rPr>
        <w:t xml:space="preserve">Age restrictions. </w:t>
      </w:r>
      <w:r>
        <w:rPr>
          <w:rFonts w:ascii="Times New Roman" w:hAnsi="Times New Roman"/>
          <w:b w:val="false"/>
          <w:i w:val="false"/>
          <w:color w:val="000000"/>
          <w:sz w:val="22"/>
        </w:rPr>
        <w:t>No contestant under the age of 18 years shall be permitted to participate in any event except by special permission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177.4(3)</w:t>
      </w:r>
      <w:r>
        <w:rPr>
          <w:rFonts w:ascii="Times New Roman" w:hAnsi="Times New Roman"/>
          <w:b w:val="false"/>
          <w:i w:val="false"/>
          <w:color w:val="000000"/>
          <w:sz w:val="22"/>
        </w:rPr>
        <w:t> </w:t>
      </w:r>
      <w:r>
        <w:rPr>
          <w:rFonts w:ascii="Times New Roman" w:hAnsi="Times New Roman"/>
          <w:b w:val="false"/>
          <w:i/>
          <w:color w:val="000000"/>
          <w:sz w:val="22"/>
        </w:rPr>
        <w:t xml:space="preserve">Proper attire. </w:t>
      </w:r>
      <w:r>
        <w:rPr>
          <w:rFonts w:ascii="Times New Roman" w:hAnsi="Times New Roman"/>
          <w:b w:val="false"/>
          <w:i w:val="false"/>
          <w:color w:val="000000"/>
          <w:sz w:val="22"/>
        </w:rPr>
        <w:t>Contestants must wear proper athletic attire. Athletic attire of opposing contestants shall be of contrasting colors.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177.4(4)</w:t>
      </w:r>
      <w:r>
        <w:rPr>
          <w:rFonts w:ascii="Times New Roman" w:hAnsi="Times New Roman"/>
          <w:b w:val="false"/>
          <w:i w:val="false"/>
          <w:color w:val="000000"/>
          <w:sz w:val="22"/>
        </w:rPr>
        <w:t> </w:t>
      </w:r>
      <w:r>
        <w:rPr>
          <w:rFonts w:ascii="Times New Roman" w:hAnsi="Times New Roman"/>
          <w:b w:val="false"/>
          <w:i/>
          <w:color w:val="000000"/>
          <w:sz w:val="22"/>
        </w:rPr>
        <w:t xml:space="preserve">Body protection. </w:t>
      </w:r>
      <w:r>
        <w:rPr>
          <w:rFonts w:ascii="Times New Roman" w:hAnsi="Times New Roman"/>
          <w:b w:val="false"/>
          <w:i w:val="false"/>
          <w:color w:val="000000"/>
          <w:sz w:val="22"/>
        </w:rPr>
        <w:t>All male contestants shall wear a foul proof protective cup. All female contestants shall wear foul proof pelvic area protection and breast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177.4(5)</w:t>
      </w:r>
      <w:r>
        <w:rPr>
          <w:rFonts w:ascii="Times New Roman" w:hAnsi="Times New Roman"/>
          <w:b w:val="false"/>
          <w:i w:val="false"/>
          <w:color w:val="000000"/>
          <w:sz w:val="22"/>
        </w:rPr>
        <w:t> </w:t>
      </w:r>
      <w:r>
        <w:rPr>
          <w:rFonts w:ascii="Times New Roman" w:hAnsi="Times New Roman"/>
          <w:b w:val="false"/>
          <w:i/>
          <w:color w:val="000000"/>
          <w:sz w:val="22"/>
        </w:rPr>
        <w:t xml:space="preserve">Mouth protection. </w:t>
      </w:r>
      <w:r>
        <w:rPr>
          <w:rFonts w:ascii="Times New Roman" w:hAnsi="Times New Roman"/>
          <w:b w:val="false"/>
          <w:i w:val="false"/>
          <w:color w:val="000000"/>
          <w:sz w:val="22"/>
        </w:rPr>
        <w:t>Each contestant shall wear a mouthpiece throughout each match. If the mouthpiece is knocked from a contestant’s mouth, it shall be washed and then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177.4(6)</w:t>
      </w:r>
      <w:r>
        <w:rPr>
          <w:rFonts w:ascii="Times New Roman" w:hAnsi="Times New Roman"/>
          <w:b w:val="false"/>
          <w:i w:val="false"/>
          <w:color w:val="000000"/>
          <w:sz w:val="22"/>
        </w:rPr>
        <w:t> </w:t>
      </w:r>
      <w:r>
        <w:rPr>
          <w:rFonts w:ascii="Times New Roman" w:hAnsi="Times New Roman"/>
          <w:b w:val="false"/>
          <w:i/>
          <w:color w:val="000000"/>
          <w:sz w:val="22"/>
        </w:rPr>
        <w:t xml:space="preserve">Gloves. </w:t>
      </w:r>
      <w:r>
        <w:rPr>
          <w:rFonts w:ascii="Times New Roman" w:hAnsi="Times New Roman"/>
          <w:b w:val="false"/>
          <w:i w:val="false"/>
          <w:color w:val="000000"/>
          <w:sz w:val="22"/>
        </w:rPr>
        <w:t>Gloves shall be approved martial arts gloves. All gloves shall be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177.4(7)</w:t>
      </w:r>
      <w:r>
        <w:rPr>
          <w:rFonts w:ascii="Times New Roman" w:hAnsi="Times New Roman"/>
          <w:b w:val="false"/>
          <w:i w:val="false"/>
          <w:color w:val="000000"/>
          <w:sz w:val="22"/>
        </w:rPr>
        <w:t> </w:t>
      </w:r>
      <w:r>
        <w:rPr>
          <w:rFonts w:ascii="Times New Roman" w:hAnsi="Times New Roman"/>
          <w:b w:val="false"/>
          <w:i/>
          <w:color w:val="000000"/>
          <w:sz w:val="22"/>
        </w:rPr>
        <w:t xml:space="preserve">Hand protection. </w:t>
      </w:r>
      <w:r>
        <w:rPr>
          <w:rFonts w:ascii="Times New Roman" w:hAnsi="Times New Roman"/>
          <w:b w:val="false"/>
          <w:i w:val="false"/>
          <w:color w:val="000000"/>
          <w:sz w:val="22"/>
        </w:rPr>
        <w:t>Only one roll of cotton gauze surgical bandage, not to exceed 2 inches in width and 10 yards in length, shall be used for the protection of each hand. Only one winding of surgeons’ adhesive tape, not more than 1½ inches in width, may be placed directly on the hand to protect that part of the hand near the wrist. The tape may cross the back of the hand twice, but shall not extend within 1 inch of the knuckles when the hand is clenched to make a fist. Practice wraps (training hand wraps) may be used in lieu of gauze and tape.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177.4(8)</w:t>
      </w:r>
      <w:r>
        <w:rPr>
          <w:rFonts w:ascii="Times New Roman" w:hAnsi="Times New Roman"/>
          <w:b w:val="false"/>
          <w:i w:val="false"/>
          <w:color w:val="000000"/>
          <w:sz w:val="22"/>
        </w:rPr>
        <w:t> </w:t>
      </w:r>
      <w:r>
        <w:rPr>
          <w:rFonts w:ascii="Times New Roman" w:hAnsi="Times New Roman"/>
          <w:b w:val="false"/>
          <w:i/>
          <w:color w:val="000000"/>
          <w:sz w:val="22"/>
        </w:rPr>
        <w:t xml:space="preserve">Hair protection. </w:t>
      </w:r>
      <w:r>
        <w:rPr>
          <w:rFonts w:ascii="Times New Roman" w:hAnsi="Times New Roman"/>
          <w:b w:val="false"/>
          <w:i w:val="false"/>
          <w:color w:val="000000"/>
          <w:sz w:val="22"/>
        </w:rPr>
        <w:t>Where necessary, hair shall be secured in a manner that it will not interfere with the vision or safety of either contestant.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177.4(9)</w:t>
      </w:r>
      <w:r>
        <w:rPr>
          <w:rFonts w:ascii="Times New Roman" w:hAnsi="Times New Roman"/>
          <w:b w:val="false"/>
          <w:i w:val="false"/>
          <w:color w:val="000000"/>
          <w:sz w:val="22"/>
        </w:rPr>
        <w:t> </w:t>
      </w:r>
      <w:r>
        <w:rPr>
          <w:rFonts w:ascii="Times New Roman" w:hAnsi="Times New Roman"/>
          <w:b w:val="false"/>
          <w:i/>
          <w:color w:val="000000"/>
          <w:sz w:val="22"/>
        </w:rPr>
        <w:t xml:space="preserve">Weighing contestants.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promoter shall arrange for each contestant to be weighed in Iowa during the 24-hour period prior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Accurate scales shall be furnished by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official who has been approved by the commissioner shall weigh each contestant and accurately record the contestant’s name and weight and the date and time. The weight records shall be submitted to the commissioner on the date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contestants scheduled for an event shall be weighed on the same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Contestants shall be weighed in the presence of their opponents and without shoes, clothes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Unless both contestants weigh more than 205 pounds, there shall not be a weight difference of more than 20 pounds between opponents without the commissioner’s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less than two weeks before the event, the promoter shall notify the commissioner when and where contestants will be weighed.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177.4(10)</w:t>
      </w:r>
      <w:r>
        <w:rPr>
          <w:rFonts w:ascii="Times New Roman" w:hAnsi="Times New Roman"/>
          <w:b w:val="false"/>
          <w:i w:val="false"/>
          <w:color w:val="000000"/>
          <w:sz w:val="22"/>
        </w:rPr>
        <w:t> </w:t>
      </w:r>
      <w:r>
        <w:rPr>
          <w:rFonts w:ascii="Times New Roman" w:hAnsi="Times New Roman"/>
          <w:b w:val="false"/>
          <w:i/>
          <w:color w:val="000000"/>
          <w:sz w:val="22"/>
        </w:rPr>
        <w:t xml:space="preserve">Examination of contestants. </w:t>
      </w:r>
      <w:r>
        <w:rPr>
          <w:rFonts w:ascii="Times New Roman" w:hAnsi="Times New Roman"/>
          <w:b w:val="false"/>
          <w:i w:val="false"/>
          <w:color w:val="000000"/>
          <w:sz w:val="22"/>
        </w:rPr>
        <w:t>On the day of the event, at a time and place to be approved by the commissioner, the ringside physician shall conduct a rigorous physical examination to determine the contestant’s fitness to participate in an MMA match. A contestant deemed not fit by the physician shall not participate in the event.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