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875—176.4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Additional provisions.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176.4(1)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Officials. The designation of officials, referees, physicians, physician assistants, timekeepers, judges, kick counters, scorekeepers, contestants, seconds, and managers is subject to the approval of the commissioner or designee.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176.4(2)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“Battles royal” or bouts in which more than two kickboxing contestants are to appear in the ring at the same time shall not be approved.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8842C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