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875—173.28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Ring floor.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ring floor will extend beyond the lower rope for a distance of at least 18 inches. The entire floor will be padded to the thickness of at least 1 inch with felt, corrugated paper, matting or other soft materials to be approved by the commissioner. A canvas covering stretched tightly and laced to the ring platform will cover the padding.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