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875—173.25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ring is not less than 16 nor more than 22 feet square within the ropes, elevated 3½ feet above the floor and has suitable access by steps.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