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875—150.8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(91C)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Workers’ compensation insurance cancellation notifications.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150.8(1)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Insurance company coverage.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shall be notified by the insurance company carrying the contractor’s workers’ compensation insurance at the time of cancellation. The notice shall contain: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 of the insurance carrier;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 of the insured contractor;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date the workers’ compensation coverage cancellation is effective.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150.8(2)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Self-insured contractors.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contractor shall notify the department ten days prior to any cessation in self-insurance.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150.8(3)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Noninsured contractors.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contractor shall notify the department whenever the required notice is not posted or in any change in insurance status.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