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199—21.10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Separate books for acquired water service assets.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utility acquiring the whole or any substantial part of a water system with a purchase price of $3 million or more from a non-rate-regulated entity described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476.1(3)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maintain separate books and records for the acquired system until the utility’s next general rate case unless otherwise ordered by the commission.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7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