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RESEARCH AND INFORMATION SERVICES DIVISION</w:t>
      </w:r>
    </w:p>
    <w:p>
      <w:pPr>
        <w:spacing w:before="0" w:after="0"/>
        <w:ind w:left="120"/>
        <w:jc w:val="both"/>
      </w:pPr>
      <w:r>
        <w:rPr>
          <w:rFonts w:ascii="Times New Roman" w:hAnsi="Times New Roman"/>
          <w:b/>
          <w:i w:val="false"/>
          <w:color w:val="000000"/>
          <w:sz w:val="22"/>
        </w:rPr>
        <w:t>871—10.1</w:t>
      </w:r>
      <w:r>
        <w:rPr>
          <w:rFonts w:ascii="Times New Roman" w:hAnsi="Times New Roman"/>
          <w:b/>
          <w:i w:val="false"/>
          <w:color w:val="000000"/>
          <w:sz w:val="22"/>
        </w:rPr>
        <w:t xml:space="preserve">(84A) </w:t>
      </w:r>
      <w:r>
        <w:rPr>
          <w:rFonts w:ascii="Times New Roman" w:hAnsi="Times New Roman"/>
          <w:b/>
          <w:i w:val="false"/>
          <w:color w:val="000000"/>
          <w:sz w:val="22"/>
        </w:rPr>
        <w:t xml:space="preserve">Mission and organization. </w:t>
      </w:r>
    </w:p>
    <w:p>
      <w:pPr>
        <w:spacing w:before="0" w:after="0"/>
        <w:ind w:left="120"/>
        <w:jc w:val="both"/>
      </w:pP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Mission. </w:t>
      </w:r>
      <w:r>
        <w:rPr>
          <w:rFonts w:ascii="Times New Roman" w:hAnsi="Times New Roman"/>
          <w:b w:val="false"/>
          <w:i w:val="false"/>
          <w:color w:val="000000"/>
          <w:sz w:val="22"/>
        </w:rPr>
        <w:t>The labor market information division conducts research, develops labor market information, and provides information services in support of the department of workforce development’s mission.</w:t>
      </w:r>
    </w:p>
    <w:p>
      <w:pPr>
        <w:spacing w:before="0" w:after="0"/>
        <w:ind w:left="120"/>
        <w:jc w:val="both"/>
      </w:pP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Operation and administration. </w:t>
      </w:r>
      <w:r>
        <w:rPr>
          <w:rFonts w:ascii="Times New Roman" w:hAnsi="Times New Roman"/>
          <w:b w:val="false"/>
          <w:i w:val="false"/>
          <w:color w:val="000000"/>
          <w:sz w:val="22"/>
        </w:rPr>
        <w:t xml:space="preserve">The division is under the direction of a division administrator who reports to the deputy director. The division functions include planning, researching, analyzing, and reporting labor market information. The division administrator directs and leads labor market research, workforce data collection, and related projects.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871—10.2</w:t>
      </w:r>
      <w:r>
        <w:rPr>
          <w:rFonts w:ascii="Times New Roman" w:hAnsi="Times New Roman"/>
          <w:b/>
          <w:i w:val="false"/>
          <w:color w:val="000000"/>
          <w:sz w:val="22"/>
        </w:rPr>
        <w:t xml:space="preserve">(84A) </w:t>
      </w:r>
      <w:r>
        <w:rPr>
          <w:rFonts w:ascii="Times New Roman" w:hAnsi="Times New Roman"/>
          <w:b/>
          <w:i w:val="false"/>
          <w:color w:val="000000"/>
          <w:sz w:val="22"/>
        </w:rPr>
        <w:t xml:space="preserve">Research and reporting bureau. </w:t>
      </w:r>
      <w:r>
        <w:rPr>
          <w:rFonts w:ascii="Times New Roman" w:hAnsi="Times New Roman"/>
          <w:b w:val="false"/>
          <w:i w:val="false"/>
          <w:color w:val="000000"/>
          <w:sz w:val="22"/>
        </w:rPr>
        <w:t>The bureau is under the direction of the division administrator and is responsible for research and reporting functions of the unemployment compensation program in Iowa. The bureau is responsible for:</w:t>
      </w:r>
    </w:p>
    <w:p>
      <w:pPr>
        <w:numPr>
          <w:ilvl w:val="0"/>
          <w:numId w:val="3"/>
        </w:numPr>
        <w:spacing w:before="0" w:after="0"/>
        <w:jc w:val="both"/>
      </w:pPr>
      <w:r>
        <w:rPr>
          <w:rFonts w:ascii="Times New Roman" w:hAnsi="Times New Roman"/>
          <w:b w:val="false"/>
          <w:i w:val="false"/>
          <w:color w:val="000000"/>
          <w:sz w:val="22"/>
        </w:rPr>
        <w:t>Calculating the financial impact of proposed changes to Iowa’s unemployment compensation system with regard to the unemployment compensation fund, employer tax rates, and claimant benefits.</w:t>
      </w:r>
    </w:p>
    <w:p>
      <w:pPr>
        <w:numPr>
          <w:ilvl w:val="0"/>
          <w:numId w:val="3"/>
        </w:numPr>
        <w:spacing w:before="0" w:after="0"/>
        <w:jc w:val="both"/>
      </w:pPr>
      <w:r>
        <w:rPr>
          <w:rFonts w:ascii="Times New Roman" w:hAnsi="Times New Roman"/>
          <w:b w:val="false"/>
          <w:i w:val="false"/>
          <w:color w:val="000000"/>
          <w:sz w:val="22"/>
        </w:rPr>
        <w:t xml:space="preserve">Monitoring the unemployment compensation fund solvency and writing legislative proposals recommending revisions to the tax and benefits sections in Iowa Code chapter </w:t>
      </w:r>
      <w:hyperlink r:id="rId4">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numPr>
          <w:ilvl w:val="0"/>
          <w:numId w:val="3"/>
        </w:numPr>
        <w:spacing w:before="0" w:after="0"/>
        <w:jc w:val="both"/>
      </w:pPr>
      <w:r>
        <w:rPr>
          <w:rFonts w:ascii="Times New Roman" w:hAnsi="Times New Roman"/>
          <w:b w:val="false"/>
          <w:i w:val="false"/>
          <w:color w:val="000000"/>
          <w:sz w:val="22"/>
        </w:rPr>
        <w:t>Producing required and special reports analyzing and reporting the unemployment compensation system workload activities, employer compensation payments, and claimant benefit payments.</w:t>
      </w:r>
    </w:p>
    <w:p>
      <w:pPr>
        <w:numPr>
          <w:ilvl w:val="0"/>
          <w:numId w:val="3"/>
        </w:numPr>
        <w:spacing w:before="0" w:after="0"/>
        <w:jc w:val="both"/>
      </w:pPr>
      <w:r>
        <w:rPr>
          <w:rFonts w:ascii="Times New Roman" w:hAnsi="Times New Roman"/>
          <w:b w:val="false"/>
          <w:i w:val="false"/>
          <w:color w:val="000000"/>
          <w:sz w:val="22"/>
        </w:rPr>
        <w:t>Calculating the contribution rate tables for private employers and the base rate for nonprofit and government employers.</w:t>
      </w:r>
    </w:p>
    <w:p>
      <w:pPr>
        <w:numPr>
          <w:ilvl w:val="0"/>
          <w:numId w:val="3"/>
        </w:numPr>
        <w:spacing w:before="0" w:after="0"/>
        <w:jc w:val="both"/>
      </w:pPr>
      <w:r>
        <w:rPr>
          <w:rFonts w:ascii="Times New Roman" w:hAnsi="Times New Roman"/>
          <w:b w:val="false"/>
          <w:i w:val="false"/>
          <w:color w:val="000000"/>
          <w:sz w:val="22"/>
        </w:rPr>
        <w:t>Preparing, analyzing and distributing projected industry and occupational employment information for the state and service delivery areas.</w:t>
      </w:r>
    </w:p>
    <w:p>
      <w:pPr>
        <w:numPr>
          <w:ilvl w:val="0"/>
          <w:numId w:val="3"/>
        </w:numPr>
        <w:spacing w:before="0" w:after="0"/>
        <w:jc w:val="both"/>
      </w:pPr>
      <w:r>
        <w:rPr>
          <w:rFonts w:ascii="Times New Roman" w:hAnsi="Times New Roman"/>
          <w:b w:val="false"/>
          <w:i w:val="false"/>
          <w:color w:val="000000"/>
          <w:sz w:val="22"/>
        </w:rPr>
        <w:t>Preparing and distributing economic analyses of the Iowa labor market in hard copy and electronic formats and by in-person presentations.</w:t>
      </w:r>
    </w:p>
    <w:p>
      <w:pPr>
        <w:numPr>
          <w:ilvl w:val="0"/>
          <w:numId w:val="3"/>
        </w:numPr>
        <w:spacing w:before="0" w:after="0"/>
        <w:jc w:val="both"/>
      </w:pPr>
      <w:r>
        <w:rPr>
          <w:rFonts w:ascii="Times New Roman" w:hAnsi="Times New Roman"/>
          <w:b w:val="false"/>
          <w:i w:val="false"/>
          <w:color w:val="000000"/>
          <w:sz w:val="22"/>
        </w:rPr>
        <w:t>Conducting labor market research using surveys and secondary and administrative data to provide understanding of the labor supply and demand.</w:t>
      </w:r>
    </w:p>
    <w:p>
      <w:pPr>
        <w:numPr>
          <w:ilvl w:val="0"/>
          <w:numId w:val="3"/>
        </w:numPr>
        <w:spacing w:before="0" w:after="0"/>
        <w:jc w:val="both"/>
      </w:pPr>
      <w:r>
        <w:rPr>
          <w:rFonts w:ascii="Times New Roman" w:hAnsi="Times New Roman"/>
          <w:b w:val="false"/>
          <w:i w:val="false"/>
          <w:color w:val="000000"/>
          <w:sz w:val="22"/>
        </w:rPr>
        <w:t>Collecting and reporting workplace injury, illness, and fatality statistics.</w:t>
      </w:r>
    </w:p>
    <w:p>
      <w:pPr>
        <w:numPr>
          <w:ilvl w:val="0"/>
          <w:numId w:val="3"/>
        </w:numPr>
        <w:spacing w:before="0" w:after="0"/>
        <w:jc w:val="both"/>
      </w:pPr>
      <w:r>
        <w:rPr>
          <w:rFonts w:ascii="Times New Roman" w:hAnsi="Times New Roman"/>
          <w:b w:val="false"/>
          <w:i w:val="false"/>
          <w:color w:val="000000"/>
          <w:sz w:val="22"/>
        </w:rPr>
        <w:t xml:space="preserve">Providing training in the uses of occupational and labor market information to school counselors, teachers and labor market intermediaries.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871—10.3</w:t>
      </w:r>
      <w:r>
        <w:rPr>
          <w:rFonts w:ascii="Times New Roman" w:hAnsi="Times New Roman"/>
          <w:b/>
          <w:i w:val="false"/>
          <w:color w:val="000000"/>
          <w:sz w:val="22"/>
        </w:rPr>
        <w:t xml:space="preserve">(84A) </w:t>
      </w:r>
      <w:r>
        <w:rPr>
          <w:rFonts w:ascii="Times New Roman" w:hAnsi="Times New Roman"/>
          <w:b/>
          <w:i w:val="false"/>
          <w:color w:val="000000"/>
          <w:sz w:val="22"/>
        </w:rPr>
        <w:t xml:space="preserve">Labor statistics bureau. </w:t>
      </w:r>
      <w:r>
        <w:rPr>
          <w:rFonts w:ascii="Times New Roman" w:hAnsi="Times New Roman"/>
          <w:b w:val="false"/>
          <w:i w:val="false"/>
          <w:color w:val="000000"/>
          <w:sz w:val="22"/>
        </w:rPr>
        <w:t>The bureau is under the direction of a chief who assists the division administrator in planning, directing and coordinating the production of employment data for Iowa and the counties. The bureau is responsible for:</w:t>
      </w:r>
    </w:p>
    <w:p>
      <w:pPr>
        <w:numPr>
          <w:ilvl w:val="0"/>
          <w:numId w:val="4"/>
        </w:numPr>
        <w:spacing w:before="0" w:after="0"/>
        <w:jc w:val="both"/>
      </w:pPr>
      <w:r>
        <w:rPr>
          <w:rFonts w:ascii="Times New Roman" w:hAnsi="Times New Roman"/>
          <w:b w:val="false"/>
          <w:i w:val="false"/>
          <w:color w:val="000000"/>
          <w:sz w:val="22"/>
        </w:rPr>
        <w:t>Collecting, analyzing and summarizing data and producing monthly employment and earnings estimates for Iowa, metropolitan statistical areas (MSAs) in Iowa, and counties in Iowa.</w:t>
      </w:r>
    </w:p>
    <w:p>
      <w:pPr>
        <w:numPr>
          <w:ilvl w:val="0"/>
          <w:numId w:val="4"/>
        </w:numPr>
        <w:spacing w:before="0" w:after="0"/>
        <w:jc w:val="both"/>
      </w:pPr>
      <w:r>
        <w:rPr>
          <w:rFonts w:ascii="Times New Roman" w:hAnsi="Times New Roman"/>
          <w:b w:val="false"/>
          <w:i w:val="false"/>
          <w:color w:val="000000"/>
          <w:sz w:val="22"/>
        </w:rPr>
        <w:t>Collecting, analyzing and summarizing employment and wage data from Iowa employers subject to the unemployment insurance law to produce statewide and county data by industrial groups.</w:t>
      </w:r>
    </w:p>
    <w:p>
      <w:pPr>
        <w:numPr>
          <w:ilvl w:val="0"/>
          <w:numId w:val="4"/>
        </w:numPr>
        <w:spacing w:before="0" w:after="0"/>
        <w:jc w:val="both"/>
      </w:pPr>
      <w:r>
        <w:rPr>
          <w:rFonts w:ascii="Times New Roman" w:hAnsi="Times New Roman"/>
          <w:b w:val="false"/>
          <w:i w:val="false"/>
          <w:color w:val="000000"/>
          <w:sz w:val="22"/>
        </w:rPr>
        <w:t>Providing occupational and training information to planners of vocational and other training programs.</w:t>
      </w:r>
    </w:p>
    <w:p>
      <w:pPr>
        <w:numPr>
          <w:ilvl w:val="0"/>
          <w:numId w:val="4"/>
        </w:numPr>
        <w:spacing w:before="0" w:after="0"/>
        <w:jc w:val="both"/>
      </w:pPr>
      <w:r>
        <w:rPr>
          <w:rFonts w:ascii="Times New Roman" w:hAnsi="Times New Roman"/>
          <w:b w:val="false"/>
          <w:i w:val="false"/>
          <w:color w:val="000000"/>
          <w:sz w:val="22"/>
        </w:rPr>
        <w:t>Paying special attention to the career development and labor market information needs of Iowans.</w:t>
      </w:r>
    </w:p>
    <w:p>
      <w:pPr>
        <w:numPr>
          <w:ilvl w:val="0"/>
          <w:numId w:val="4"/>
        </w:numPr>
        <w:spacing w:before="0" w:after="0"/>
        <w:jc w:val="both"/>
      </w:pPr>
      <w:r>
        <w:rPr>
          <w:rFonts w:ascii="Times New Roman" w:hAnsi="Times New Roman"/>
          <w:b w:val="false"/>
          <w:i w:val="false"/>
          <w:color w:val="000000"/>
          <w:sz w:val="22"/>
        </w:rPr>
        <w:t>Providing training in the uses of occupational and labor market information to school counselors, teachers and labor market intermediaries.</w:t>
      </w:r>
    </w:p>
    <w:p>
      <w:pPr>
        <w:numPr>
          <w:ilvl w:val="0"/>
          <w:numId w:val="4"/>
        </w:numPr>
        <w:spacing w:before="0" w:after="0"/>
        <w:jc w:val="both"/>
      </w:pPr>
      <w:r>
        <w:rPr>
          <w:rFonts w:ascii="Times New Roman" w:hAnsi="Times New Roman"/>
          <w:b w:val="false"/>
          <w:i w:val="false"/>
          <w:color w:val="000000"/>
          <w:sz w:val="22"/>
        </w:rPr>
        <w:t>Collecting, preparing, analyzing and distributing labor force, unemployment, unemployment rate and total employment information for the state, MSAs, counties and selected cities in Iowa.</w:t>
      </w:r>
    </w:p>
    <w:p>
      <w:pPr>
        <w:numPr>
          <w:ilvl w:val="0"/>
          <w:numId w:val="4"/>
        </w:numPr>
        <w:spacing w:before="0" w:after="0"/>
        <w:jc w:val="both"/>
      </w:pPr>
      <w:r>
        <w:rPr>
          <w:rFonts w:ascii="Times New Roman" w:hAnsi="Times New Roman"/>
          <w:b w:val="false"/>
          <w:i w:val="false"/>
          <w:color w:val="000000"/>
          <w:sz w:val="22"/>
        </w:rPr>
        <w:t>Collecting, preparing, analyzing and distributing occupational employment and occupational wage information for the state, MSAs and the balance of the state.</w:t>
      </w:r>
    </w:p>
    <w:p>
      <w:pPr>
        <w:numPr>
          <w:ilvl w:val="0"/>
          <w:numId w:val="4"/>
        </w:numPr>
        <w:spacing w:before="0" w:after="0"/>
        <w:jc w:val="both"/>
      </w:pPr>
      <w:r>
        <w:rPr>
          <w:rFonts w:ascii="Times New Roman" w:hAnsi="Times New Roman"/>
          <w:b w:val="false"/>
          <w:i w:val="false"/>
          <w:color w:val="000000"/>
          <w:sz w:val="22"/>
        </w:rPr>
        <w:t>Developing and maintaining a national reporting system for the Current Employment Statistics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ARC 8194C</w:t>
      </w:r>
      <w:r>
        <w:rPr>
          <w:rFonts w:ascii="Times New Roman" w:hAnsi="Times New Roman"/>
          <w:b w:val="false"/>
          <w:i w:val="false"/>
          <w:color w:val="000000"/>
          <w:sz w:val="21"/>
        </w:rPr>
        <w:t xml:space="preserve"> (Notice ARC 8065C, IAB 6/12/24)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6.pdf" Type="http://schemas.openxmlformats.org/officeDocument/2006/relationships/hyperlink" Id="rId4"/>
    <Relationship TargetMode="External" Target="https://www.legis.iowa.gov/docs/ico/chapter/84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