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2/8/89, Veterinary Medicine, Board of[842] 1.5]</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left"/>
      </w:pPr>
      <w:r>
        <w:rPr>
          <w:rFonts w:ascii="Times New Roman" w:hAnsi="Times New Roman"/>
          <w:b w:val="false"/>
          <w:i w:val="false"/>
          <w:color w:val="000000"/>
          <w:sz w:val="22"/>
        </w:rPr>
        <w:t xml:space="preserve">The veterinary medicine board hereby adopts, with the following exceptions and amendments, the Uniform Rules on Agency Procedure relating to declaratory orders,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8012C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811—3.1</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“(designate agency)”, insert “board of veterinary medicine (hereinafter referred to as ‘the board’)”. In lieu of “(designate agency)” the subsequent times the words are used, insert “board”. In lieu of “(designate office)”, insert “State Veterinarian’s Office, Wallace State Office Building, 502 E. 9th Street, Des Moines, Iowa 50319-0053”. In lieu of “(AGENCY NAME)”, insert “BOARD OF VETERINARY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811—3.2</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In lieu of “______days (15 or less)”, insert “15 days”. In lieu of “(designate agency)”, insert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811—3.3</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In lieu of “______ days”, insert “20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In lieu of “(designate agency)”, insert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In lieu of “(designate office)”, insert “the state veterinarian’s office at the department of agriculture and land stewardship in the Wallace State Office Building”. In lieu of the words “(designate agency)”, insert “board”. In lieu of “(AGENCY NAME)”, insert “BOARD OF VETERINARY MEDICINE”.</w:t>
      </w:r>
    </w:p>
    <w:p>
      <w:pPr>
        <w:spacing w:before="0" w:after="0"/>
        <w:ind w:left="120"/>
        <w:jc w:val="both"/>
      </w:pPr>
      <w:r>
        <w:rPr>
          <w:rFonts w:ascii="Times New Roman" w:hAnsi="Times New Roman"/>
          <w:b w:val="false"/>
          <w:i w:val="false"/>
          <w:color w:val="000000"/>
          <w:sz w:val="22"/>
        </w:rPr>
        <w:t>Delete paragraph 6 and insert in lieu thereof the following:</w:t>
      </w:r>
    </w:p>
    <w:p>
      <w:pPr>
        <w:spacing w:before="0" w:after="0"/>
        <w:ind w:left="120"/>
        <w:jc w:val="both"/>
      </w:pPr>
      <w:r>
        <w:rPr>
          <w:rFonts w:ascii="Times New Roman" w:hAnsi="Times New Roman"/>
          <w:b w:val="false"/>
          <w:i w:val="false"/>
          <w:color w:val="000000"/>
          <w:sz w:val="22"/>
        </w:rPr>
        <w:t>“6. A statement that the intervenor consents to be bound by the determination of the matters presented in the declaratory order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811—3.4</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Briefs. </w:t>
      </w:r>
      <w:r>
        <w:rPr>
          <w:rFonts w:ascii="Times New Roman" w:hAnsi="Times New Roman"/>
          <w:b w:val="false"/>
          <w:i w:val="false"/>
          <w:color w:val="000000"/>
          <w:sz w:val="22"/>
        </w:rPr>
        <w:t>In lieu of “(designate agency)”, insert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811—3.5</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“(designate official by full title and address)”, insert “the State Veterinarian, Department of Agriculture and Land Stewardship, Wallace State Office Building, 502 E. 9th Street, Des Moines, Iowa 50319-0053”.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811—3.6</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In lieu of “(specify office and address)”, insert “the State Veterinarian, Department of Agriculture and Land Stewardship, Wallace State Office Building, 502 E. 9th Street, Des Moines, Iowa 50319-0053”. In lieu of the words “(agency name)”, insert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“(uniform rule on contested cases X.12(17A))”, insert “rule </w:t>
      </w:r>
      <w:hyperlink r:id="rId6">
        <w:r>
          <w:rPr>
            <w:rStyle w:val="Hyperlink"/>
            <w:rFonts w:ascii="Times New Roman" w:hAnsi="Times New Roman"/>
            <w:b w:val="false"/>
            <w:i w:val="false"/>
            <w:color w:val="000000"/>
            <w:sz w:val="22"/>
          </w:rPr>
          <w:t>811—10.23</w:t>
        </w:r>
      </w:hyperlink>
      <w:r>
        <w:rPr>
          <w:rFonts w:ascii="Times New Roman" w:hAnsi="Times New Roman"/>
          <w:b w:val="false"/>
          <w:i w:val="false"/>
          <w:color w:val="000000"/>
          <w:sz w:val="22"/>
        </w:rPr>
        <w:t>(17A,169,272C)”.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811—3.7</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Consideration. </w:t>
      </w:r>
      <w:r>
        <w:rPr>
          <w:rFonts w:ascii="Times New Roman" w:hAnsi="Times New Roman"/>
          <w:b w:val="false"/>
          <w:i w:val="false"/>
          <w:color w:val="000000"/>
          <w:sz w:val="22"/>
        </w:rPr>
        <w:t>In lieu of “(designate agency)”, insert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811—3.8</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In lieu of “(designate agency head)”, insert “the chairperson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“(contested case uniform rule X.2(17A))”, insert “rule </w:t>
      </w:r>
      <w:hyperlink r:id="rId7">
        <w:r>
          <w:rPr>
            <w:rStyle w:val="Hyperlink"/>
            <w:rFonts w:ascii="Times New Roman" w:hAnsi="Times New Roman"/>
            <w:b w:val="false"/>
            <w:i w:val="false"/>
            <w:color w:val="000000"/>
            <w:sz w:val="22"/>
          </w:rPr>
          <w:t>811—10.14</w:t>
        </w:r>
      </w:hyperlink>
      <w:r>
        <w:rPr>
          <w:rFonts w:ascii="Times New Roman" w:hAnsi="Times New Roman"/>
          <w:b w:val="false"/>
          <w:i w:val="false"/>
          <w:color w:val="000000"/>
          <w:sz w:val="22"/>
        </w:rPr>
        <w:t>(17A,169,272C)”.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811—3.9</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In lieu of “(designate agency)”, insert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811—3.12</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In lieu of “(designate agency)”, insert “board”. Delete the words “(who consent to be bound)”.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 Notice 9/21/77—published 3/22/78, effective 4/26/78]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8012C</w:t>
      </w:r>
      <w:r>
        <w:rPr>
          <w:rFonts w:ascii="Times New Roman" w:hAnsi="Times New Roman"/>
          <w:b w:val="false"/>
          <w:i w:val="false"/>
          <w:color w:val="000000"/>
          <w:sz w:val="21"/>
        </w:rPr>
        <w:t xml:space="preserve"> (Notice ARC 7558C,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ac/rule/811.10.23.pdf" Type="http://schemas.openxmlformats.org/officeDocument/2006/relationships/hyperlink" Id="rId6"/>
    <Relationship TargetMode="External" Target="https://www.legis.iowa.gov/docs/iac/rule/811.10.14.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69.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