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APPRENTICESHIP TRAINING PROGRAM</w:t>
      </w:r>
    </w:p>
    <w:p>
      <w:pPr>
        <w:spacing w:before="0" w:after="0"/>
        <w:ind w:left="120"/>
        <w:jc w:val="center"/>
      </w:pPr>
      <w:r>
        <w:rPr>
          <w:rFonts w:ascii="Times New Roman" w:hAnsi="Times New Roman"/>
          <w:b w:val="false"/>
          <w:i w:val="false"/>
          <w:color w:val="000000"/>
          <w:sz w:val="14"/>
        </w:rPr>
        <w:t>[Prior to 10/18/23, see Economic Development Authority[261] Ch 12]</w:t>
      </w:r>
    </w:p>
    <w:p>
      <w:pPr>
        <w:spacing w:before="0" w:after="0"/>
        <w:ind w:left="120"/>
        <w:jc w:val="center"/>
      </w:pPr>
      <w:r>
        <w:rPr>
          <w:rFonts w:ascii="Times New Roman" w:hAnsi="Times New Roman"/>
          <w:b w:val="false"/>
          <w:i w:val="false"/>
          <w:color w:val="000000"/>
          <w:sz w:val="14"/>
        </w:rPr>
        <w:t>[Prior to 5/14/25, see Workforce Development Board, State[877]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12/3/30</w:t>
      </w:r>
    </w:p>
    <w:p>
      <w:pPr>
        <w:spacing w:before="0" w:after="0"/>
        <w:ind w:left="120"/>
        <w:jc w:val="both"/>
      </w:pPr>
      <w:r>
        <w:rPr>
          <w:rFonts w:ascii="Times New Roman" w:hAnsi="Times New Roman"/>
          <w:b/>
          <w:i w:val="false"/>
          <w:color w:val="000000"/>
          <w:sz w:val="22"/>
        </w:rPr>
        <w:t>871—65.1</w:t>
      </w:r>
      <w:r>
        <w:rPr>
          <w:rFonts w:ascii="Times New Roman" w:hAnsi="Times New Roman"/>
          <w:b/>
          <w:i w:val="false"/>
          <w:color w:val="000000"/>
          <w:sz w:val="22"/>
        </w:rPr>
        <w:t xml:space="preserve">(84E)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an apprenticeship training program is provided in Iowa Code section </w:t>
      </w:r>
      <w:hyperlink r:id="rId5">
        <w:r>
          <w:rPr>
            <w:rStyle w:val="Hyperlink"/>
            <w:rFonts w:ascii="Times New Roman" w:hAnsi="Times New Roman"/>
            <w:b w:val="false"/>
            <w:i w:val="false"/>
            <w:color w:val="000000"/>
            <w:sz w:val="22"/>
          </w:rPr>
          <w:t>84A.5(5)</w:t>
        </w:r>
      </w:hyperlink>
      <w:r>
        <w:rPr>
          <w:rFonts w:ascii="Times New Roman" w:hAnsi="Times New Roman"/>
          <w:b w:val="false"/>
          <w:i/>
          <w:color w:val="000000"/>
          <w:sz w:val="22"/>
        </w:rPr>
        <w:t>“l”</w:t>
      </w:r>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84E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9655C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871—65.2</w:t>
      </w:r>
      <w:r>
        <w:rPr>
          <w:rFonts w:ascii="Times New Roman" w:hAnsi="Times New Roman"/>
          <w:b/>
          <w:i w:val="false"/>
          <w:color w:val="000000"/>
          <w:sz w:val="22"/>
        </w:rPr>
        <w:t xml:space="preserve">(84E)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apprenticeship training program is to assist eligible apprenticeship programs by providing financial assistance in the form of training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9655C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871—65.3</w:t>
      </w:r>
      <w:r>
        <w:rPr>
          <w:rFonts w:ascii="Times New Roman" w:hAnsi="Times New Roman"/>
          <w:b/>
          <w:i w:val="false"/>
          <w:color w:val="000000"/>
          <w:sz w:val="22"/>
        </w:rPr>
        <w:t xml:space="preserve">(84E)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Additional definitions can be found in Iowa Code section </w:t>
      </w:r>
      <w:hyperlink r:id="rId7">
        <w:r>
          <w:rPr>
            <w:rStyle w:val="Hyperlink"/>
            <w:rFonts w:ascii="Times New Roman" w:hAnsi="Times New Roman"/>
            <w:b w:val="false"/>
            <w:i w:val="false"/>
            <w:color w:val="000000"/>
            <w:sz w:val="22"/>
          </w:rPr>
          <w:t>84E.2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person who is at least 16 years of age, except where a higher minimum age is required by law; who is employed in an apprenticeable occupation; and who is registered in Iowa with the U.S. Department of Labor, Office of Apprenticeship, and the Iowa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an occupation approved for apprenticeship by the U.S. Department of Labor, Office of Apprenticeship, and the Iowa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program registered with the U.S. Department of Labor, Office of Apprenticeship, and the Iowa Office of Apprenticeship that includes terms and conditions for the qualification, recruitment, selection, employment, and training of apprentices,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sponsor” </w:t>
      </w:r>
      <w:r>
        <w:rPr>
          <w:rFonts w:ascii="Times New Roman" w:hAnsi="Times New Roman"/>
          <w:b w:val="false"/>
          <w:i w:val="false"/>
          <w:color w:val="000000"/>
          <w:sz w:val="22"/>
        </w:rPr>
        <w:t>means an entity operating an apprenticeship program or an entity in whose name an apprenticeship program is being operated that is registered with or approved by the U.S. Department of Labor, Office of Apprenticeship, and the Iowa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workforce development created in Iowa Code section </w:t>
      </w:r>
      <w:hyperlink r:id="rId8">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apprenticeship training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instructional hours” </w:t>
      </w:r>
      <w:r>
        <w:rPr>
          <w:rFonts w:ascii="Times New Roman" w:hAnsi="Times New Roman"/>
          <w:b w:val="false"/>
          <w:i w:val="false"/>
          <w:color w:val="000000"/>
          <w:sz w:val="22"/>
        </w:rPr>
        <w:t>means the total instructional hours reported by an apprenticeship sponsor or lead apprenticeship sponsor. “Total instructional hours” does not mean the minimum federal standard for instructional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year” </w:t>
      </w:r>
      <w:r>
        <w:rPr>
          <w:rFonts w:ascii="Times New Roman" w:hAnsi="Times New Roman"/>
          <w:b w:val="false"/>
          <w:i w:val="false"/>
          <w:color w:val="000000"/>
          <w:sz w:val="22"/>
        </w:rPr>
        <w:t>means the most recent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9655C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871—65.4</w:t>
      </w:r>
      <w:r>
        <w:rPr>
          <w:rFonts w:ascii="Times New Roman" w:hAnsi="Times New Roman"/>
          <w:b/>
          <w:i w:val="false"/>
          <w:color w:val="000000"/>
          <w:sz w:val="22"/>
        </w:rPr>
        <w:t xml:space="preserve">(84E) </w:t>
      </w:r>
      <w:r>
        <w:rPr>
          <w:rFonts w:ascii="Times New Roman" w:hAnsi="Times New Roman"/>
          <w:b/>
          <w:i w:val="false"/>
          <w:color w:val="000000"/>
          <w:sz w:val="22"/>
        </w:rPr>
        <w:t xml:space="preserve">Annual appropriations—amount of assistance available—standard contract—use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provide financial assistance under the program from moneys appropriated for purposes of the program pursuant to Iowa Code section </w:t>
      </w:r>
      <w:hyperlink r:id="rId9">
        <w:r>
          <w:rPr>
            <w:rStyle w:val="Hyperlink"/>
            <w:rFonts w:ascii="Times New Roman" w:hAnsi="Times New Roman"/>
            <w:b w:val="false"/>
            <w:i w:val="false"/>
            <w:color w:val="000000"/>
            <w:sz w:val="22"/>
          </w:rPr>
          <w:t>84G.3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disburse funds to an apprenticeship sponsor or lead apprenticeship sponsor only after approval of a completed application and execution of a contract between the apprenticeship sponsor or lead sponsor and the department. The department shall have sole discretion in determining whether an applicant has provided all necessary information as required under this chapter. The department will prepare a standard contract for the program to be executed by each eligible applicant. Each executed contract will provide for an amount of financial assistance in the form of a training grant as determined by Iowa Code section </w:t>
      </w:r>
      <w:hyperlink r:id="rId10">
        <w:r>
          <w:rPr>
            <w:rStyle w:val="Hyperlink"/>
            <w:rFonts w:ascii="Times New Roman" w:hAnsi="Times New Roman"/>
            <w:b w:val="false"/>
            <w:i w:val="false"/>
            <w:color w:val="000000"/>
            <w:sz w:val="22"/>
          </w:rPr>
          <w:t>84E.4(2)</w:t>
        </w:r>
      </w:hyperlink>
      <w:r>
        <w:rPr>
          <w:rFonts w:ascii="Times New Roman" w:hAnsi="Times New Roman"/>
          <w:b w:val="false"/>
          <w:i w:val="false"/>
          <w:color w:val="000000"/>
          <w:sz w:val="22"/>
        </w:rPr>
        <w:t xml:space="preserve">. All changes or amendments to the standard contract shall be at the department’s sole discretion. All such changes shall be consistent with the requirements of Iowa Code chapter </w:t>
      </w:r>
      <w:hyperlink r:id="rId11">
        <w:r>
          <w:rPr>
            <w:rStyle w:val="Hyperlink"/>
            <w:rFonts w:ascii="Times New Roman" w:hAnsi="Times New Roman"/>
            <w:b w:val="false"/>
            <w:i w:val="false"/>
            <w:color w:val="000000"/>
            <w:sz w:val="22"/>
          </w:rPr>
          <w:t>84E</w:t>
        </w:r>
      </w:hyperlink>
      <w:r>
        <w:rPr>
          <w:rFonts w:ascii="Times New Roman" w:hAnsi="Times New Roman"/>
          <w:b w:val="false"/>
          <w:i w:val="false"/>
          <w:color w:val="000000"/>
          <w:sz w:val="22"/>
        </w:rPr>
        <w:t xml:space="preserve"> and of this chapter. The department will notify apprenticeship sponsors and lead apprenticeship sponsors by the end of a calendar year of any standard contract changes for the upcoming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Financial assistance received by an apprenticeship sponsor or lead apprenticeship sponsor under this rule shall be used only for the cost of conducting and maintaining an apprenticeship program. The department may require an apprenticeship sponsor or lead apprenticeship sponsor to provide any information reasonably necessary to verify the use of program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9655C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871—65.5</w:t>
      </w:r>
      <w:r>
        <w:rPr>
          <w:rFonts w:ascii="Times New Roman" w:hAnsi="Times New Roman"/>
          <w:b/>
          <w:i w:val="false"/>
          <w:color w:val="000000"/>
          <w:sz w:val="22"/>
        </w:rPr>
        <w:t xml:space="preserve">(84E) </w:t>
      </w:r>
      <w:r>
        <w:rPr>
          <w:rFonts w:ascii="Times New Roman" w:hAnsi="Times New Roman"/>
          <w:b/>
          <w:i w:val="false"/>
          <w:color w:val="000000"/>
          <w:sz w:val="22"/>
        </w:rPr>
        <w:t xml:space="preserve">Eligibility for assistance. </w:t>
      </w:r>
      <w:r>
        <w:rPr>
          <w:rFonts w:ascii="Times New Roman" w:hAnsi="Times New Roman"/>
          <w:b w:val="false"/>
          <w:i w:val="false"/>
          <w:color w:val="000000"/>
          <w:sz w:val="22"/>
        </w:rPr>
        <w:t>An eligible apprenticeship sponsor or lead apprenticeship sponsor may apply to the department for assistance under the program. To be eligible,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w:t>
      </w:r>
      <w:r>
        <w:rPr>
          <w:rFonts w:ascii="Times New Roman" w:hAnsi="Times New Roman"/>
          <w:b w:val="false"/>
          <w:i w:val="false"/>
          <w:color w:val="000000"/>
          <w:sz w:val="22"/>
        </w:rPr>
        <w:t> </w:t>
      </w:r>
      <w:r>
        <w:rPr>
          <w:rFonts w:ascii="Times New Roman" w:hAnsi="Times New Roman"/>
          <w:b w:val="false"/>
          <w:i w:val="false"/>
          <w:color w:val="000000"/>
          <w:sz w:val="22"/>
        </w:rPr>
        <w:t>The applicant is an apprenticeship sponsor, or a lead apprenticeship sponsor, that conducts an apprenticeship program that is registered with the U.S. Department of Labor, Office of Apprenticeship, and the Iowa Office of Apprenticeship for apprentices who will be employed at worksites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w:t>
      </w:r>
      <w:r>
        <w:rPr>
          <w:rFonts w:ascii="Times New Roman" w:hAnsi="Times New Roman"/>
          <w:b w:val="false"/>
          <w:i w:val="false"/>
          <w:color w:val="000000"/>
          <w:sz w:val="22"/>
        </w:rPr>
        <w:t> </w:t>
      </w:r>
      <w:r>
        <w:rPr>
          <w:rFonts w:ascii="Times New Roman" w:hAnsi="Times New Roman"/>
          <w:b w:val="false"/>
          <w:i w:val="false"/>
          <w:color w:val="000000"/>
          <w:sz w:val="22"/>
        </w:rPr>
        <w:t>The applicant conducts an apprenticeship program that includes a minimum of 100 contact hours per apprentice for each training year of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65.5(3)</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all of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apprentice registration number of each apprentice in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and a description of the physical location where in-person training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training standards as most recently approved by the U.S. Department of Labor, Office of Apprenticeship, and the Iowa Office of Apprenticeship, or, in the case of a lead apprenticeship sponsor, a representative sample of participating members’ training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compliance review or quality assessment as most recently conducted by the U.S. Department of Labor, Office of Apprenticeship, and the Iowa Office of Apprenticeship unless the apprenticeship sponsor has not been subjected to a compliance review or quality assessment. In the case of a lead apprenticeship sponsor, a sampling of compliance reviews or quality assessments from participating members will be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department reasonably determines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apply on or before February 1 of each year in which funding is available. The application submitted by the applicant should reflect program information from the prior training year. Because all applications to the program must be received in order to determine the amount of financial assistance available pursuant to rule </w:t>
      </w:r>
      <w:hyperlink r:id="rId12">
        <w:r>
          <w:rPr>
            <w:rStyle w:val="Hyperlink"/>
            <w:rFonts w:ascii="Times New Roman" w:hAnsi="Times New Roman"/>
            <w:b w:val="false"/>
            <w:i w:val="false"/>
            <w:color w:val="000000"/>
            <w:sz w:val="22"/>
          </w:rPr>
          <w:t>871—65.4</w:t>
        </w:r>
      </w:hyperlink>
      <w:r>
        <w:rPr>
          <w:rFonts w:ascii="Times New Roman" w:hAnsi="Times New Roman"/>
          <w:b w:val="false"/>
          <w:i w:val="false"/>
          <w:color w:val="000000"/>
          <w:sz w:val="22"/>
        </w:rPr>
        <w:t>(84E), the department will not accept applications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receiving financial assistance under Iowa Code chapter </w:t>
      </w:r>
      <w:hyperlink r:id="rId13">
        <w:r>
          <w:rPr>
            <w:rStyle w:val="Hyperlink"/>
            <w:rFonts w:ascii="Times New Roman" w:hAnsi="Times New Roman"/>
            <w:b w:val="false"/>
            <w:i w:val="false"/>
            <w:color w:val="000000"/>
            <w:sz w:val="22"/>
          </w:rPr>
          <w:t>84F</w:t>
        </w:r>
      </w:hyperlink>
      <w:r>
        <w:rPr>
          <w:rFonts w:ascii="Times New Roman" w:hAnsi="Times New Roman"/>
          <w:b w:val="false"/>
          <w:i w:val="false"/>
          <w:color w:val="000000"/>
          <w:sz w:val="22"/>
        </w:rPr>
        <w:t xml:space="preserve"> is ineligible for financial assistance under this chapter during the same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9655C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871—65.6</w:t>
      </w:r>
      <w:r>
        <w:rPr>
          <w:rFonts w:ascii="Times New Roman" w:hAnsi="Times New Roman"/>
          <w:b/>
          <w:i w:val="false"/>
          <w:color w:val="000000"/>
          <w:sz w:val="22"/>
        </w:rPr>
        <w:t xml:space="preserve">(84E)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The department will develop a standardized application and make the application available to applicants. To apply for assistance under the program, an applicant shall submit an application to the department as instructed by the Notice of Funding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The director shall have final funding authority on applications for financial assistance under this program. Applications will be reviewed and processed for eligibility by the staff of the department. The director will approve, defer or deny applications consistent with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9655C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871—65.7</w:t>
      </w:r>
      <w:r>
        <w:rPr>
          <w:rFonts w:ascii="Times New Roman" w:hAnsi="Times New Roman"/>
          <w:b/>
          <w:i w:val="false"/>
          <w:color w:val="000000"/>
          <w:sz w:val="22"/>
        </w:rPr>
        <w:t xml:space="preserve">(84E) </w:t>
      </w:r>
      <w:r>
        <w:rPr>
          <w:rFonts w:ascii="Times New Roman" w:hAnsi="Times New Roman"/>
          <w:b/>
          <w:i w:val="false"/>
          <w:color w:val="000000"/>
          <w:sz w:val="22"/>
        </w:rPr>
        <w:t xml:space="preserve">Notice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Program applicants will be notified in writing of the funding decision, including any conditions and terms of the approval as may be required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department in sufficient detail to permit the department to prepare any reports required by the department,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9655C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84E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1826C</w:t>
      </w:r>
      <w:r>
        <w:rPr>
          <w:rFonts w:ascii="Times New Roman" w:hAnsi="Times New Roman"/>
          <w:b w:val="false"/>
          <w:i w:val="false"/>
          <w:color w:val="000000"/>
          <w:sz w:val="21"/>
        </w:rPr>
        <w:t xml:space="preserve"> (Notice ARC 1692C, IAB 10/29/14)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5480C</w:t>
      </w:r>
      <w:r>
        <w:rPr>
          <w:rFonts w:ascii="Times New Roman" w:hAnsi="Times New Roman"/>
          <w:b w:val="false"/>
          <w:i w:val="false"/>
          <w:color w:val="000000"/>
          <w:sz w:val="21"/>
        </w:rPr>
        <w:t xml:space="preserve"> (Notice ARC 5279C,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5970C</w:t>
      </w:r>
      <w:r>
        <w:rPr>
          <w:rFonts w:ascii="Times New Roman" w:hAnsi="Times New Roman"/>
          <w:b w:val="false"/>
          <w:i w:val="false"/>
          <w:color w:val="000000"/>
          <w:sz w:val="21"/>
        </w:rPr>
        <w:t xml:space="preserve"> (Notice ARC 5787C,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9655C</w:t>
      </w:r>
      <w:r>
        <w:rPr>
          <w:rFonts w:ascii="Times New Roman" w:hAnsi="Times New Roman"/>
          <w:b w:val="false"/>
          <w:i w:val="false"/>
          <w:color w:val="000000"/>
          <w:sz w:val="21"/>
        </w:rPr>
        <w:t xml:space="preserve"> (Notice ARC 9528C, IAB 9/3/25)</w:t>
      </w:r>
      <w:r>
        <w:rPr>
          <w:rFonts w:ascii="Times New Roman" w:hAnsi="Times New Roman"/>
          <w:b w:val="false"/>
          <w:i w:val="false"/>
          <w:color w:val="000000"/>
          <w:sz w:val="21"/>
        </w:rPr>
        <w:t>, IAB 10/29/25, effective 12/3/25]</w:t>
      </w:r>
    </w:p>
    <w:sectPr>
      <w:footerReference r:id="rId15"/>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5.pdf" Type="http://schemas.openxmlformats.org/officeDocument/2006/relationships/hyperlink" Id="rId5"/>
    <Relationship TargetMode="External" Target="https://www.legis.iowa.gov/docs/ico/chapter/84E.pdf" Type="http://schemas.openxmlformats.org/officeDocument/2006/relationships/hyperlink" Id="rId6"/>
    <Relationship TargetMode="External" Target="https://www.legis.iowa.gov/docs/ico/chapter/84E.2.pdf" Type="http://schemas.openxmlformats.org/officeDocument/2006/relationships/hyperlink" Id="rId7"/>
    <Relationship TargetMode="External" Target="https://www.legis.iowa.gov/docs/ico/chapter/84A.1.pdf" Type="http://schemas.openxmlformats.org/officeDocument/2006/relationships/hyperlink" Id="rId8"/>
    <Relationship TargetMode="External" Target="https://www.legis.iowa.gov/docs/ico/chapter/84G.3.pdf" Type="http://schemas.openxmlformats.org/officeDocument/2006/relationships/hyperlink" Id="rId9"/>
    <Relationship TargetMode="External" Target="https://www.legis.iowa.gov/docs/ico/chapter/84E.4.pdf" Type="http://schemas.openxmlformats.org/officeDocument/2006/relationships/hyperlink" Id="rId10"/>
    <Relationship TargetMode="External" Target="https://www.legis.iowa.gov/docs/ico/chapter/84E.pdf" Type="http://schemas.openxmlformats.org/officeDocument/2006/relationships/hyperlink" Id="rId11"/>
    <Relationship TargetMode="External" Target="https://www.legis.iowa.gov/docs/iac/rule/871.65.4.pdf" Type="http://schemas.openxmlformats.org/officeDocument/2006/relationships/hyperlink" Id="rId12"/>
    <Relationship TargetMode="External" Target="https://www.legis.iowa.gov/docs/ico/chapter/84F.pdf" Type="http://schemas.openxmlformats.org/officeDocument/2006/relationships/hyperlink" Id="rId13"/>
    <Relationship TargetMode="External" Target="https://www.legis.iowa.gov/docs/ico/chapter/84E.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