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FORMS AND INFORMATIONAL MATERIALS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871—12.1</w:t>
      </w:r>
      <w:r>
        <w:rPr>
          <w:rFonts w:ascii="Times New Roman" w:hAnsi="Times New Roman"/>
          <w:b/>
          <w:i w:val="false"/>
          <w:color w:val="000000"/>
          <w:sz w:val="22"/>
        </w:rPr>
        <w:t xml:space="preserve">(96) </w:t>
      </w:r>
      <w:r>
        <w:rPr>
          <w:rFonts w:ascii="Times New Roman" w:hAnsi="Times New Roman"/>
          <w:b/>
          <w:i w:val="false"/>
          <w:color w:val="000000"/>
          <w:sz w:val="22"/>
        </w:rPr>
        <w:t xml:space="preserve">Federal restriction—forms. </w:t>
      </w:r>
      <w:r>
        <w:rPr>
          <w:rFonts w:ascii="Times New Roman" w:hAnsi="Times New Roman"/>
          <w:b w:val="false"/>
          <w:i w:val="false"/>
          <w:color w:val="000000"/>
          <w:sz w:val="22"/>
        </w:rPr>
        <w:t xml:space="preserve">The research and information services division uses many federally prepared and supplied forms that contain an office of management and budget (OMB) number and an approved expiration date. The department, which receives and uses in its normal operations such federal forms through a federally appointed special agent, is subject to all of the provisions, restrictions, sanctions and penalties imposed by the Federal Reports Act of 1942 and subsequent amendments. </w:t>
      </w:r>
    </w:p>
    <w:p>
      <w:pPr>
        <w:spacing w:before="0" w:after="0"/>
        <w:ind w:left="120"/>
        <w:jc w:val="both"/>
      </w:pPr>
      <w:r>
        <w:rPr>
          <w:rFonts w:ascii="Times New Roman" w:hAnsi="Times New Roman"/>
          <w:b w:val="false"/>
          <w:i w:val="false"/>
          <w:color w:val="000000"/>
          <w:sz w:val="22"/>
        </w:rPr>
        <w:t xml:space="preserve"> Form No. Name and description of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Federal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BLS 790, Bureau of Labor Statistics Report on Employment, Payroll and Hours. </w:t>
      </w:r>
      <w:r>
        <w:rPr>
          <w:rFonts w:ascii="Times New Roman" w:hAnsi="Times New Roman"/>
          <w:b w:val="false"/>
          <w:i w:val="false"/>
          <w:color w:val="000000"/>
          <w:sz w:val="22"/>
        </w:rPr>
        <w:t xml:space="preserve">A research and information services division shuttle schedule sent each month, to a sample of Iowa employers, to collect employment, payroll and hours worked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BLS 3020, Multiple Worksite Report (65-5519) [reference 345—2.3(96)]. </w:t>
      </w:r>
      <w:r>
        <w:rPr>
          <w:rFonts w:ascii="Times New Roman" w:hAnsi="Times New Roman"/>
          <w:b w:val="false"/>
          <w:i w:val="false"/>
          <w:color w:val="000000"/>
          <w:sz w:val="22"/>
        </w:rPr>
        <w:t>A research and information services division form required each quarter of Iowa employers subject to the unemployment insurance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BLS 3023VS, Industry Verification Statement (single worksite). </w:t>
      </w:r>
      <w:r>
        <w:rPr>
          <w:rFonts w:ascii="Times New Roman" w:hAnsi="Times New Roman"/>
          <w:b w:val="false"/>
          <w:i w:val="false"/>
          <w:color w:val="000000"/>
          <w:sz w:val="22"/>
        </w:rPr>
        <w:t>A research and information services division form required of employers on a periodic basis to verify the products or services, or both, provided by an employer to ensure that the correct North American Industry Classification System code is assigned to the employer’s unemployment insurance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BLS 3023VM, Industry Verification Statement (multiple worksites). </w:t>
      </w:r>
      <w:r>
        <w:rPr>
          <w:rFonts w:ascii="Times New Roman" w:hAnsi="Times New Roman"/>
          <w:b w:val="false"/>
          <w:i w:val="false"/>
          <w:color w:val="000000"/>
          <w:sz w:val="22"/>
        </w:rPr>
        <w:t>A research and information services division form required of employers on a periodic basis to verify the products or services, or both, provided at each worksite by an employer to ensure that the correct North American Industry Classification System code is assigned to each employer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BLS 2877, Occupational Employment Survey. </w:t>
      </w:r>
      <w:r>
        <w:rPr>
          <w:rFonts w:ascii="Times New Roman" w:hAnsi="Times New Roman"/>
          <w:b w:val="false"/>
          <w:i w:val="false"/>
          <w:color w:val="000000"/>
          <w:sz w:val="22"/>
        </w:rPr>
        <w:t>Sent twice a year to a sample of employers. Voluntary. Used to obtain confidential information on occupational employment and occupational wages by industry. Forms differ by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State form. </w:t>
      </w:r>
      <w:r>
        <w:rPr>
          <w:rFonts w:ascii="Times New Roman" w:hAnsi="Times New Roman"/>
          <w:b w:val="false"/>
          <w:i w:val="false"/>
          <w:color w:val="000000"/>
          <w:sz w:val="22"/>
        </w:rPr>
        <w:t>E-Z Form—for Occupational Employment Survey. Short form for collecting confidential occupational employment and occupational wages. Voluntary.</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8687C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ARC 8687C</w:t>
      </w:r>
      <w:r>
        <w:rPr>
          <w:rFonts w:ascii="Times New Roman" w:hAnsi="Times New Roman"/>
          <w:b w:val="false"/>
          <w:i w:val="false"/>
          <w:color w:val="000000"/>
          <w:sz w:val="21"/>
        </w:rPr>
        <w:t xml:space="preserve"> (Notice ARC 8308C,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