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DEPOSIT OF PUBLIC FUNDS BY STATE AGENCIES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781—11.1</w:t>
      </w:r>
      <w:r>
        <w:rPr>
          <w:rFonts w:ascii="Times New Roman" w:hAnsi="Times New Roman"/>
          <w:b/>
          <w:i w:val="false"/>
          <w:color w:val="000000"/>
          <w:sz w:val="22"/>
        </w:rPr>
        <w:t xml:space="preserve">(12C)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12C.1</w:t>
        </w:r>
      </w:hyperlink>
      <w:r>
        <w:rPr>
          <w:rFonts w:ascii="Times New Roman" w:hAnsi="Times New Roman"/>
          <w:b w:val="false"/>
          <w:i w:val="false"/>
          <w:color w:val="000000"/>
          <w:sz w:val="22"/>
        </w:rPr>
        <w:t xml:space="preserve"> grants authority to the treasurer of state to act as the public officer for depositing public funds of the state. Iowa Code chapter </w:t>
      </w:r>
      <w:hyperlink r:id="rId6">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 xml:space="preserve"> also requires that all public funds of the state deposited in a financial institution be secured, either by a pledge of collateral by that financial institution or by the state sinking fund. These rules outline the requirements that state agencies shall follow to ensure that public funds of the state are secured as required by Iowa Code chapter </w:t>
      </w:r>
      <w:hyperlink r:id="rId7">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1217C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781—11.2</w:t>
      </w:r>
      <w:r>
        <w:rPr>
          <w:rFonts w:ascii="Times New Roman" w:hAnsi="Times New Roman"/>
          <w:b/>
          <w:i w:val="false"/>
          <w:color w:val="000000"/>
          <w:sz w:val="22"/>
        </w:rPr>
        <w:t xml:space="preserve">(12C)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“state agency” </w:t>
      </w:r>
      <w:r>
        <w:rPr>
          <w:rFonts w:ascii="Times New Roman" w:hAnsi="Times New Roman"/>
          <w:b w:val="false"/>
          <w:i w:val="false"/>
          <w:color w:val="000000"/>
          <w:sz w:val="22"/>
        </w:rPr>
        <w:t xml:space="preserve">means a unit of state government, which can be an authority, board, commission, council, department, examining board, or independent agency as defined in Iowa Code section </w:t>
      </w:r>
      <w:hyperlink r:id="rId8">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and includes the office of an elective constitutional or statutory officer, the general assembly and any office or unit under its administration, and the judicial branch.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“Depository” </w:t>
      </w:r>
      <w:r>
        <w:rPr>
          <w:rFonts w:ascii="Times New Roman" w:hAnsi="Times New Roman"/>
          <w:b w:val="false"/>
          <w:i w:val="false"/>
          <w:color w:val="000000"/>
          <w:sz w:val="22"/>
        </w:rPr>
        <w:t xml:space="preserve">means a financial institution into which public funds are deposited under Iowa Code chapter </w:t>
      </w:r>
      <w:hyperlink r:id="rId9">
        <w:r>
          <w:rPr>
            <w:rStyle w:val="Hyperlink"/>
            <w:rFonts w:ascii="Times New Roman" w:hAnsi="Times New Roman"/>
            <w:b w:val="false"/>
            <w:i w:val="false"/>
            <w:color w:val="000000"/>
            <w:sz w:val="22"/>
          </w:rPr>
          <w:t>12C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institution” </w:t>
      </w:r>
      <w:r>
        <w:rPr>
          <w:rFonts w:ascii="Times New Roman" w:hAnsi="Times New Roman"/>
          <w:b w:val="false"/>
          <w:i w:val="false"/>
          <w:color w:val="000000"/>
          <w:sz w:val="22"/>
        </w:rPr>
        <w:t xml:space="preserve">means a corporation or limited liability company engaged in the business of banking and organized under the laws of this state, another state, or the United States, as well as a savings bank organized under the laws of another state or the United States. “Financial institution” also means a cooperative or a nonprofit association incorporated under Iowa Code chapter </w:t>
      </w:r>
      <w:hyperlink r:id="rId10">
        <w:r>
          <w:rPr>
            <w:rStyle w:val="Hyperlink"/>
            <w:rFonts w:ascii="Times New Roman" w:hAnsi="Times New Roman"/>
            <w:b w:val="false"/>
            <w:i w:val="false"/>
            <w:color w:val="000000"/>
            <w:sz w:val="22"/>
          </w:rPr>
          <w:t>533</w:t>
        </w:r>
      </w:hyperlink>
      <w:r>
        <w:rPr>
          <w:rFonts w:ascii="Times New Roman" w:hAnsi="Times New Roman"/>
          <w:b w:val="false"/>
          <w:i w:val="false"/>
          <w:color w:val="000000"/>
          <w:sz w:val="22"/>
        </w:rPr>
        <w:t xml:space="preserve"> or the federal Credit Union Act and that is ensured by the National Credit Union Administration and includes an office of a credit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funds”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“public deposits” </w:t>
      </w:r>
      <w:r>
        <w:rPr>
          <w:rFonts w:ascii="Times New Roman" w:hAnsi="Times New Roman"/>
          <w:b w:val="false"/>
          <w:i w:val="false"/>
          <w:color w:val="000000"/>
          <w:sz w:val="22"/>
        </w:rPr>
        <w:t xml:space="preserve">means the moneys of the state deposited by or on behalf of a state agency. “Moneys of the state” includes moneys credited to a depository for the purpose of completing an electronic financial transaction created by the federal government, a business, a consumer, or any other public or private entity, and a transaction created pursuant to </w:t>
      </w:r>
      <w:r>
        <w:rPr>
          <w:rFonts w:ascii="Times New Roman" w:hAnsi="Times New Roman"/>
          <w:b w:val="false"/>
          <w:i w:val="false"/>
          <w:color w:val="000000"/>
          <w:sz w:val="22"/>
        </w:rPr>
        <w:t>2013 Iowa Acts, Senate File 396</w:t>
      </w:r>
      <w:r>
        <w:rPr>
          <w:rFonts w:ascii="Times New Roman" w:hAnsi="Times New Roman"/>
          <w:b w:val="false"/>
          <w:i w:val="false"/>
          <w:color w:val="000000"/>
          <w:sz w:val="22"/>
        </w:rPr>
        <w:t>, section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“Treasurer” </w:t>
      </w:r>
      <w:r>
        <w:rPr>
          <w:rFonts w:ascii="Times New Roman" w:hAnsi="Times New Roman"/>
          <w:b w:val="false"/>
          <w:i w:val="false"/>
          <w:color w:val="000000"/>
          <w:sz w:val="22"/>
        </w:rPr>
        <w:t>means the treasurer of the state of Iowa and members of staff carrying out duties delegated by the treasurer.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1217C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781—11.3</w:t>
      </w:r>
      <w:r>
        <w:rPr>
          <w:rFonts w:ascii="Times New Roman" w:hAnsi="Times New Roman"/>
          <w:b/>
          <w:i w:val="false"/>
          <w:color w:val="000000"/>
          <w:sz w:val="22"/>
        </w:rPr>
        <w:t xml:space="preserve">(12C) </w:t>
      </w:r>
      <w:r>
        <w:rPr>
          <w:rFonts w:ascii="Times New Roman" w:hAnsi="Times New Roman"/>
          <w:b/>
          <w:i w:val="false"/>
          <w:color w:val="000000"/>
          <w:sz w:val="22"/>
        </w:rPr>
        <w:t xml:space="preserve">Treasurer’s procedures for administering the depository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val="false"/>
          <w:color w:val="000000"/>
          <w:sz w:val="22"/>
        </w:rPr>
        <w:t>The treasurer shall enter into an agreement with one or more financial institutions located in the state to serve as a depository.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val="false"/>
          <w:color w:val="000000"/>
          <w:sz w:val="22"/>
        </w:rPr>
        <w:t>The treasurer shall specify which depositories may be used by state agencies and any third party hired by an agency to collect receipts and make deposits of public funds on the agency’s behalf.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val="false"/>
          <w:color w:val="000000"/>
          <w:sz w:val="22"/>
        </w:rPr>
        <w:t>The treasurer shall provide state agencies with the proper instructions for receiving electronic financial transactions at a depository.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val="false"/>
          <w:color w:val="000000"/>
          <w:sz w:val="22"/>
        </w:rPr>
        <w:t>The treasurer shall provide state agencies with instructions on creating cash receipt accounting documents reflecting the deposit of public funds into a depository.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11.3(5)</w:t>
      </w:r>
      <w:r>
        <w:rPr>
          <w:rFonts w:ascii="Times New Roman" w:hAnsi="Times New Roman"/>
          <w:b w:val="false"/>
          <w:i w:val="false"/>
          <w:color w:val="000000"/>
          <w:sz w:val="22"/>
        </w:rPr>
        <w:t> </w:t>
      </w:r>
      <w:r>
        <w:rPr>
          <w:rFonts w:ascii="Times New Roman" w:hAnsi="Times New Roman"/>
          <w:b w:val="false"/>
          <w:i w:val="false"/>
          <w:color w:val="000000"/>
          <w:sz w:val="22"/>
        </w:rPr>
        <w:t>Before an agency hires a third party to collect receipts and make deposits of public funds on the agency’s behalf, the treasurer shall review the collection process being considered by the agency and third party to ensure that public funds are being deposited directly into a depository.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1217C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781—11.4</w:t>
      </w:r>
      <w:r>
        <w:rPr>
          <w:rFonts w:ascii="Times New Roman" w:hAnsi="Times New Roman"/>
          <w:b/>
          <w:i w:val="false"/>
          <w:color w:val="000000"/>
          <w:sz w:val="22"/>
        </w:rPr>
        <w:t xml:space="preserve">(12C) </w:t>
      </w:r>
      <w:r>
        <w:rPr>
          <w:rFonts w:ascii="Times New Roman" w:hAnsi="Times New Roman"/>
          <w:b/>
          <w:i w:val="false"/>
          <w:color w:val="000000"/>
          <w:sz w:val="22"/>
        </w:rPr>
        <w:t xml:space="preserve">State agency requirements for depositing public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val="false"/>
          <w:color w:val="000000"/>
          <w:sz w:val="22"/>
        </w:rPr>
        <w:t>A state agency shall make deposits of public funds with the treasurer’s cashier or directly into an account owned by the treasurer at a depository located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val="false"/>
          <w:color w:val="000000"/>
          <w:sz w:val="22"/>
        </w:rPr>
        <w:t>A state agency shall notify the treasurer of the agency’s intent to use a third party to collect receipts and make deposits of public funds on the agency’s behalf to allow the treasurer to review the process to ensure that receipts of public funds are being deposited directly into a depository.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val="false"/>
          <w:color w:val="000000"/>
          <w:sz w:val="22"/>
        </w:rPr>
        <w:t>A state agency shall require any third party collecting public funds on the agency’s behalf to make deposits directly into the depository and account specified by the treasurer.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val="false"/>
          <w:color w:val="000000"/>
          <w:sz w:val="22"/>
        </w:rPr>
        <w:t>A state agency shall comply with the treasurer’s instructions on creating cash receipt accounting documents reflecting the deposit of public funds into a depository.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1217C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12C.1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1217C</w:t>
      </w:r>
      <w:r>
        <w:rPr>
          <w:rFonts w:ascii="Times New Roman" w:hAnsi="Times New Roman"/>
          <w:b w:val="false"/>
          <w:i w:val="false"/>
          <w:color w:val="000000"/>
          <w:sz w:val="21"/>
        </w:rPr>
        <w:t xml:space="preserve"> (Notice ARC 1109C, IAB 10/16/13)</w:t>
      </w:r>
      <w:r>
        <w:rPr>
          <w:rFonts w:ascii="Times New Roman" w:hAnsi="Times New Roman"/>
          <w:b w:val="false"/>
          <w:i w:val="false"/>
          <w:color w:val="000000"/>
          <w:sz w:val="21"/>
        </w:rPr>
        <w:t>, IAB 12/11/13, effective 1/15/14]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C.1.pdf" Type="http://schemas.openxmlformats.org/officeDocument/2006/relationships/hyperlink" Id="rId5"/>
    <Relationship TargetMode="External" Target="https://www.legis.iowa.gov/docs/ico/chapter/12C.pdf" Type="http://schemas.openxmlformats.org/officeDocument/2006/relationships/hyperlink" Id="rId6"/>
    <Relationship TargetMode="External" Target="https://www.legis.iowa.gov/docs/ico/chapter/12C.pdf" Type="http://schemas.openxmlformats.org/officeDocument/2006/relationships/hyperlink" Id="rId7"/>
    <Relationship TargetMode="External" Target="https://www.legis.iowa.gov/docs/ico/chapter/7E.4.pdf" Type="http://schemas.openxmlformats.org/officeDocument/2006/relationships/hyperlink" Id="rId8"/>
    <Relationship TargetMode="External" Target="https://www.legis.iowa.gov/docs/ico/chapter/12C.pdf" Type="http://schemas.openxmlformats.org/officeDocument/2006/relationships/hyperlink" Id="rId9"/>
    <Relationship TargetMode="External" Target="https://www.legis.iowa.gov/docs/ico/chapter/533.pdf" Type="http://schemas.openxmlformats.org/officeDocument/2006/relationships/hyperlink" Id="rId10"/>
    <Relationship TargetMode="External" Target="https://www.legis.iowa.gov/docs/ico/chapter/12C.1.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