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750</w:t>
      </w:r>
    </w:p>
    <w:p>
      <w:pPr>
        <w:spacing w:before="0" w:after="0"/>
        <w:ind w:left="120"/>
        <w:jc w:val="center"/>
      </w:pPr>
      <w:r>
        <w:rPr>
          <w:rFonts w:ascii="Times New Roman" w:hAnsi="Times New Roman"/>
          <w:b w:val="false"/>
          <w:i w:val="false"/>
          <w:color w:val="000000"/>
          <w:sz w:val="21"/>
        </w:rPr>
        <w:t>AIRCRAFT REGISTRATION</w:t>
      </w:r>
    </w:p>
    <w:p>
      <w:pPr>
        <w:spacing w:before="0" w:after="0"/>
        <w:ind w:left="120"/>
        <w:jc w:val="center"/>
      </w:pPr>
      <w:r>
        <w:rPr>
          <w:rFonts w:ascii="Times New Roman" w:hAnsi="Times New Roman"/>
          <w:b w:val="false"/>
          <w:i w:val="false"/>
          <w:color w:val="000000"/>
          <w:sz w:val="14"/>
        </w:rPr>
        <w:t>[Prior to 6/3/87, Transportation Department [820]—(04,C)Ch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761—750.1</w:t>
      </w:r>
      <w:r>
        <w:rPr>
          <w:rFonts w:ascii="Times New Roman" w:hAnsi="Times New Roman"/>
          <w:b/>
          <w:i w:val="false"/>
          <w:color w:val="000000"/>
          <w:sz w:val="22"/>
        </w:rPr>
        <w:t xml:space="preserve">(328)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establishes the procedures for registration of civil aircraft pursuant to Iowa Code chapter </w:t>
      </w:r>
      <w:hyperlink r:id="rId5">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750.1(2)</w:t>
      </w:r>
      <w:r>
        <w:rPr>
          <w:rFonts w:ascii="Times New Roman" w:hAnsi="Times New Roman"/>
          <w:b w:val="false"/>
          <w:i w:val="false"/>
          <w:color w:val="000000"/>
          <w:sz w:val="22"/>
        </w:rPr>
        <w:t> </w:t>
      </w:r>
      <w:r>
        <w:rPr>
          <w:rFonts w:ascii="Times New Roman" w:hAnsi="Times New Roman"/>
          <w:b w:val="false"/>
          <w:i/>
          <w:color w:val="000000"/>
          <w:sz w:val="22"/>
        </w:rPr>
        <w:t xml:space="preserve">Contact. </w:t>
      </w:r>
      <w:r>
        <w:rPr>
          <w:rFonts w:ascii="Times New Roman" w:hAnsi="Times New Roman"/>
          <w:b w:val="false"/>
          <w:i w:val="false"/>
          <w:color w:val="000000"/>
          <w:sz w:val="22"/>
        </w:rPr>
        <w:t xml:space="preserve">Information, instructions, and forms are available from the modal transportation bureau or on the department’s website at </w:t>
      </w:r>
      <w:hyperlink r:id="rId6">
        <w:r>
          <w:rPr>
            <w:rStyle w:val="Hyperlink"/>
            <w:rFonts w:ascii="Times New Roman" w:hAnsi="Times New Roman"/>
            <w:b w:val="false"/>
            <w:i w:val="false"/>
            <w:color w:val="000000"/>
            <w:sz w:val="22"/>
            <w:u w:val="single"/>
          </w:rPr>
          <w:t>www.iowadot.gov/aviation</w:t>
        </w:r>
      </w:hyperlink>
      <w:r>
        <w:rPr>
          <w:rFonts w:ascii="Times New Roman" w:hAnsi="Times New Roman"/>
          <w:b w:val="false"/>
          <w:i w:val="false"/>
          <w:color w:val="000000"/>
          <w:sz w:val="22"/>
        </w:rPr>
        <w:t>. Application forms may also be obtained from aircraft dealers. The mailing address for aircraft registration is the Iowa Department of Transportation, Modal Transportation Bureau, Aircraft Registration,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apply to this chapter. In addition, the following definition is established for the purpose of Iowa Code section </w:t>
      </w:r>
      <w:hyperlink r:id="rId8">
        <w:r>
          <w:rPr>
            <w:rStyle w:val="Hyperlink"/>
            <w:rFonts w:ascii="Times New Roman" w:hAnsi="Times New Roman"/>
            <w:b w:val="false"/>
            <w:i w:val="false"/>
            <w:color w:val="000000"/>
            <w:sz w:val="22"/>
          </w:rPr>
          <w:t>328.21(8)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“Specified minimum level of aviation services to the general public”</w:t>
      </w:r>
      <w:r>
        <w:rPr>
          <w:rFonts w:ascii="Times New Roman" w:hAnsi="Times New Roman"/>
          <w:b w:val="false"/>
          <w:i w:val="false"/>
          <w:color w:val="000000"/>
          <w:sz w:val="22"/>
        </w:rPr>
        <w:t> </w:t>
      </w:r>
      <w:r>
        <w:rPr>
          <w:rFonts w:ascii="Times New Roman" w:hAnsi="Times New Roman"/>
          <w:b w:val="false"/>
          <w:i w:val="false"/>
          <w:color w:val="000000"/>
          <w:sz w:val="22"/>
        </w:rPr>
        <w:t>means the use of aircraft that provide nonagricultural aviation services, including aircraft rental, flight training, or passenger and cargo air carrier operations.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761—750.2</w:t>
      </w:r>
      <w:r>
        <w:rPr>
          <w:rFonts w:ascii="Times New Roman" w:hAnsi="Times New Roman"/>
          <w:b/>
          <w:i w:val="false"/>
          <w:color w:val="000000"/>
          <w:sz w:val="22"/>
        </w:rPr>
        <w:t xml:space="preserve">(328) </w:t>
      </w:r>
      <w:r>
        <w:rPr>
          <w:rFonts w:ascii="Times New Roman" w:hAnsi="Times New Roman"/>
          <w:b/>
          <w:i w:val="false"/>
          <w:color w:val="000000"/>
          <w:sz w:val="22"/>
        </w:rPr>
        <w:t xml:space="preserve">Registration. </w:t>
      </w:r>
      <w:r>
        <w:rPr>
          <w:rFonts w:ascii="Times New Roman" w:hAnsi="Times New Roman"/>
          <w:b w:val="false"/>
          <w:i w:val="false"/>
          <w:color w:val="000000"/>
          <w:sz w:val="22"/>
        </w:rPr>
        <w:t>When an aircraft is registered in Iowa, the model year of the aircraft is used to determine the number of times the aircraft was previously registered, and a reduction of the registration fee is computed accordingly. “Model year,” except where otherwise specified, means the year of original manufacture or the year certified by the manufacturer. For the purpose of registration, the model year advances one year each January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761—750.3</w:t>
      </w:r>
      <w:r>
        <w:rPr>
          <w:rFonts w:ascii="Times New Roman" w:hAnsi="Times New Roman"/>
          <w:b/>
          <w:i w:val="false"/>
          <w:color w:val="000000"/>
          <w:sz w:val="22"/>
        </w:rPr>
        <w:t xml:space="preserve">(328) </w:t>
      </w:r>
      <w:r>
        <w:rPr>
          <w:rFonts w:ascii="Times New Roman" w:hAnsi="Times New Roman"/>
          <w:b/>
          <w:i w:val="false"/>
          <w:color w:val="000000"/>
          <w:sz w:val="22"/>
        </w:rPr>
        <w:t xml:space="preserve">First registration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750.3(1)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 </w:t>
      </w:r>
      <w:r>
        <w:rPr>
          <w:rFonts w:ascii="Times New Roman" w:hAnsi="Times New Roman"/>
          <w:b w:val="false"/>
          <w:i w:val="false"/>
          <w:color w:val="000000"/>
          <w:sz w:val="22"/>
        </w:rPr>
        <w:t>A civil aircraft that has an FAA-assigned N number is subject to registration in Iowa unless it is exempt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an unregistered aircraft is to submit to the department an application for aircraft registration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to include the registration fee and the required use tax or evidence of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review of the application, the department may request additional information or documents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registration fee, and use tax or evidence of tax exemption, the department will issue to the applicant an aircraft registration certificate for the aircraft.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328.26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328.27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328.44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328.45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761—750.4</w:t>
      </w:r>
      <w:r>
        <w:rPr>
          <w:rFonts w:ascii="Times New Roman" w:hAnsi="Times New Roman"/>
          <w:b/>
          <w:i w:val="false"/>
          <w:color w:val="000000"/>
          <w:sz w:val="22"/>
        </w:rPr>
        <w:t xml:space="preserve">(328) </w:t>
      </w:r>
      <w:r>
        <w:rPr>
          <w:rFonts w:ascii="Times New Roman" w:hAnsi="Times New Roman"/>
          <w:b/>
          <w:i w:val="false"/>
          <w:color w:val="000000"/>
          <w:sz w:val="22"/>
        </w:rPr>
        <w:t xml:space="preserve">Aircraft not airworthy. </w:t>
      </w:r>
      <w:r>
        <w:rPr>
          <w:rFonts w:ascii="Times New Roman" w:hAnsi="Times New Roman"/>
          <w:b w:val="false"/>
          <w:i w:val="false"/>
          <w:color w:val="000000"/>
          <w:sz w:val="22"/>
        </w:rPr>
        <w:t>An aircraft that is not airworthy is not subject to registration fees if the owner submits with the registration application a written, signed explanation of the aircraft’s condition and an estimate of the date when the aircraft will be airworthy. The department will mark the record of the aircraft until the owner notifies the department that the aircraft is airworthy or until the aircraft is no longer subject to registration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761—750.5</w:t>
      </w:r>
      <w:r>
        <w:rPr>
          <w:rFonts w:ascii="Times New Roman" w:hAnsi="Times New Roman"/>
          <w:b/>
          <w:i w:val="false"/>
          <w:color w:val="000000"/>
          <w:sz w:val="22"/>
        </w:rPr>
        <w:t xml:space="preserve">(328) </w:t>
      </w:r>
      <w:r>
        <w:rPr>
          <w:rFonts w:ascii="Times New Roman" w:hAnsi="Times New Roman"/>
          <w:b/>
          <w:i w:val="false"/>
          <w:color w:val="000000"/>
          <w:sz w:val="22"/>
        </w:rPr>
        <w:t xml:space="preserve">Renewal notice. </w:t>
      </w:r>
      <w:r>
        <w:rPr>
          <w:rFonts w:ascii="Times New Roman" w:hAnsi="Times New Roman"/>
          <w:b w:val="false"/>
          <w:i w:val="false"/>
          <w:color w:val="000000"/>
          <w:sz w:val="22"/>
        </w:rPr>
        <w:t>Thirty days before the end of the registration year, the department will send a renewal notice to the owner of each registered aircraft. The renewal notice will include the registration fee due for the upcoming registration year and the descriptive data recorded for the aircraft.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328.26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328.27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328.37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328.56A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761—750.6</w:t>
      </w:r>
      <w:r>
        <w:rPr>
          <w:rFonts w:ascii="Times New Roman" w:hAnsi="Times New Roman"/>
          <w:b/>
          <w:i w:val="false"/>
          <w:color w:val="000000"/>
          <w:sz w:val="22"/>
        </w:rPr>
        <w:t xml:space="preserve">(328)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750.6(1)</w:t>
      </w:r>
      <w:r>
        <w:rPr>
          <w:rFonts w:ascii="Times New Roman" w:hAnsi="Times New Roman"/>
          <w:b w:val="false"/>
          <w:i w:val="false"/>
          <w:color w:val="000000"/>
          <w:sz w:val="22"/>
        </w:rPr>
        <w:t> </w:t>
      </w:r>
      <w:r>
        <w:rPr>
          <w:rFonts w:ascii="Times New Roman" w:hAnsi="Times New Roman"/>
          <w:b w:val="false"/>
          <w:i/>
          <w:color w:val="000000"/>
          <w:sz w:val="22"/>
        </w:rPr>
        <w:t xml:space="preserve">Aircraft moved into Iowa. </w:t>
      </w:r>
      <w:r>
        <w:rPr>
          <w:rFonts w:ascii="Times New Roman" w:hAnsi="Times New Roman"/>
          <w:b w:val="false"/>
          <w:i w:val="false"/>
          <w:color w:val="000000"/>
          <w:sz w:val="22"/>
        </w:rPr>
        <w:t>The penalty on the registration fee accrues from the first day of the month following 30 days from the date the aircraft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750.6(2)</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When the penalty on a delinquent registration fee extends beyond the current year, the penalty continues to accrue until paid. The penalty accrues only on the fee applicable at the time the delinquency accrued and is to apply to subsequent registration fees that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750.6(3)</w:t>
      </w:r>
      <w:r>
        <w:rPr>
          <w:rFonts w:ascii="Times New Roman" w:hAnsi="Times New Roman"/>
          <w:b w:val="false"/>
          <w:i w:val="false"/>
          <w:color w:val="000000"/>
          <w:sz w:val="22"/>
        </w:rPr>
        <w:t> </w:t>
      </w:r>
      <w:r>
        <w:rPr>
          <w:rFonts w:ascii="Times New Roman" w:hAnsi="Times New Roman"/>
          <w:b w:val="false"/>
          <w:i/>
          <w:color w:val="000000"/>
          <w:sz w:val="22"/>
        </w:rPr>
        <w:t xml:space="preserve">Specific penalty date. </w:t>
      </w:r>
      <w:r>
        <w:rPr>
          <w:rFonts w:ascii="Times New Roman" w:hAnsi="Times New Roman"/>
          <w:b w:val="false"/>
          <w:i w:val="false"/>
          <w:color w:val="000000"/>
          <w:sz w:val="22"/>
        </w:rPr>
        <w:t>When a specific penalty date is provided by statute or rule, the penalty accrues from that date, even if the day is a Saturday, Sunday or holiday.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328.50</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328.52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761—750.7</w:t>
      </w:r>
      <w:r>
        <w:rPr>
          <w:rFonts w:ascii="Times New Roman" w:hAnsi="Times New Roman"/>
          <w:b/>
          <w:i w:val="false"/>
          <w:color w:val="000000"/>
          <w:sz w:val="22"/>
        </w:rPr>
        <w:t xml:space="preserve">(328) </w:t>
      </w:r>
      <w:r>
        <w:rPr>
          <w:rFonts w:ascii="Times New Roman" w:hAnsi="Times New Roman"/>
          <w:b/>
          <w:i w:val="false"/>
          <w:color w:val="000000"/>
          <w:sz w:val="22"/>
        </w:rPr>
        <w:t xml:space="preserve">Application for special certificate. </w:t>
      </w:r>
      <w:r>
        <w:rPr>
          <w:rFonts w:ascii="Times New Roman" w:hAnsi="Times New Roman"/>
          <w:b w:val="false"/>
          <w:i w:val="false"/>
          <w:color w:val="000000"/>
          <w:sz w:val="22"/>
        </w:rPr>
        <w:t>When applying to the department for a special certificate, the applicant is to submit reasonable proof of bona fide status as a manufacturer, transporter or dealer. Manufacturer or dealer applicants are to verify that no aircraft have been held in a dealer special certificate inventory for a period of more than three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328.28</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328.29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761—750.8</w:t>
      </w:r>
      <w:r>
        <w:rPr>
          <w:rFonts w:ascii="Times New Roman" w:hAnsi="Times New Roman"/>
          <w:b/>
          <w:i w:val="false"/>
          <w:color w:val="000000"/>
          <w:sz w:val="22"/>
        </w:rPr>
        <w:t xml:space="preserve">(328) </w:t>
      </w:r>
      <w:r>
        <w:rPr>
          <w:rFonts w:ascii="Times New Roman" w:hAnsi="Times New Roman"/>
          <w:b/>
          <w:i w:val="false"/>
          <w:color w:val="000000"/>
          <w:sz w:val="22"/>
        </w:rPr>
        <w:t xml:space="preserve">Lien. </w:t>
      </w:r>
      <w:r>
        <w:rPr>
          <w:rFonts w:ascii="Times New Roman" w:hAnsi="Times New Roman"/>
          <w:b w:val="false"/>
          <w:i w:val="false"/>
          <w:color w:val="000000"/>
          <w:sz w:val="22"/>
        </w:rPr>
        <w:t>The department has the authority to record a lien against the federal aircraft title and sue to collect unpaid fees and penalties.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328.47</w:t>
        </w:r>
      </w:hyperlink>
      <w:r>
        <w:rPr>
          <w:rFonts w:ascii="Times New Roman" w:hAnsi="Times New Roman"/>
          <w:b w:val="false"/>
          <w:i w:val="false"/>
          <w:color w:val="000000"/>
          <w:sz w:val="22"/>
        </w:rPr>
        <w:t xml:space="preserve"> through </w:t>
      </w:r>
      <w:hyperlink r:id="rId29">
        <w:r>
          <w:rPr>
            <w:rStyle w:val="Hyperlink"/>
            <w:rFonts w:ascii="Times New Roman" w:hAnsi="Times New Roman"/>
            <w:b w:val="false"/>
            <w:i w:val="false"/>
            <w:color w:val="000000"/>
            <w:sz w:val="22"/>
          </w:rPr>
          <w:t>328.49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and appeal process. </w:t>
      </w:r>
      <w:r>
        <w:rPr>
          <w:rFonts w:ascii="Times New Roman" w:hAnsi="Times New Roman"/>
          <w:b w:val="false"/>
          <w:i w:val="false"/>
          <w:color w:val="000000"/>
          <w:sz w:val="22"/>
        </w:rPr>
        <w:t xml:space="preserve">A person who is aggrieved by a decision of the department and who is entitled to a hearing may contest the decision in accordance with </w:t>
      </w:r>
      <w:hyperlink r:id="rId30">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8/3/76, Notice 6/14/76—published 8/23/76, effective 9/27/76]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7/27/88, Notice 6/15/88—published 8/24/88, effective 9/28/88]</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12/26/96, Notice 11/20/96—published 1/15/97, effective 2/19/97]</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3301C</w:t>
      </w:r>
      <w:r>
        <w:rPr>
          <w:rFonts w:ascii="Times New Roman" w:hAnsi="Times New Roman"/>
          <w:b w:val="false"/>
          <w:i w:val="false"/>
          <w:color w:val="000000"/>
          <w:sz w:val="21"/>
        </w:rPr>
        <w:t xml:space="preserve"> (Notice ARC 3128C,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5943C</w:t>
      </w:r>
      <w:r>
        <w:rPr>
          <w:rFonts w:ascii="Times New Roman" w:hAnsi="Times New Roman"/>
          <w:b w:val="false"/>
          <w:i w:val="false"/>
          <w:color w:val="000000"/>
          <w:sz w:val="21"/>
        </w:rPr>
        <w:t xml:space="preserve"> (Notice ARC 5805C,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6616C</w:t>
      </w:r>
      <w:r>
        <w:rPr>
          <w:rFonts w:ascii="Times New Roman" w:hAnsi="Times New Roman"/>
          <w:b w:val="false"/>
          <w:i w:val="false"/>
          <w:color w:val="000000"/>
          <w:sz w:val="21"/>
        </w:rPr>
        <w:t xml:space="preserve"> (Notice ARC 6477C, IAB 8/24/22)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8943C</w:t>
      </w:r>
      <w:r>
        <w:rPr>
          <w:rFonts w:ascii="Times New Roman" w:hAnsi="Times New Roman"/>
          <w:b w:val="false"/>
          <w:i w:val="false"/>
          <w:color w:val="000000"/>
          <w:sz w:val="21"/>
        </w:rPr>
        <w:t xml:space="preserve"> (Notice ARC 8344C,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6/24/26]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pdf" Type="http://schemas.openxmlformats.org/officeDocument/2006/relationships/hyperlink" Id="rId5"/>
    <Relationship TargetMode="External" Target="http://www.iowadot.gov/aviation" Type="http://schemas.openxmlformats.org/officeDocument/2006/relationships/hyperlink" Id="rId6"/>
    <Relationship TargetMode="External" Target="https://www.legis.iowa.gov/docs/ico/chapter/328.1.pdf" Type="http://schemas.openxmlformats.org/officeDocument/2006/relationships/hyperlink" Id="rId7"/>
    <Relationship TargetMode="External" Target="https://www.legis.iowa.gov/docs/ico/chapter/328.21.pdf" Type="http://schemas.openxmlformats.org/officeDocument/2006/relationships/hyperlink" Id="rId8"/>
    <Relationship TargetMode="External" Target="https://www.legis.iowa.gov/docs/ico/chapter/328.pdf" Type="http://schemas.openxmlformats.org/officeDocument/2006/relationships/hyperlink" Id="rId9"/>
    <Relationship TargetMode="External" Target="https://www.legis.iowa.gov/docs/ico/chapter/328.21.pdf" Type="http://schemas.openxmlformats.org/officeDocument/2006/relationships/hyperlink" Id="rId10"/>
    <Relationship TargetMode="External" Target="https://www.legis.iowa.gov/docs/ico/chapter/328.20.pdf" Type="http://schemas.openxmlformats.org/officeDocument/2006/relationships/hyperlink" Id="rId11"/>
    <Relationship TargetMode="External" Target="https://www.legis.iowa.gov/docs/ico/chapter/328.21.pdf" Type="http://schemas.openxmlformats.org/officeDocument/2006/relationships/hyperlink" Id="rId12"/>
    <Relationship TargetMode="External" Target="https://www.legis.iowa.gov/docs/ico/chapter/328.26.pdf" Type="http://schemas.openxmlformats.org/officeDocument/2006/relationships/hyperlink" Id="rId13"/>
    <Relationship TargetMode="External" Target="https://www.legis.iowa.gov/docs/ico/chapter/328.27.pdf" Type="http://schemas.openxmlformats.org/officeDocument/2006/relationships/hyperlink" Id="rId14"/>
    <Relationship TargetMode="External" Target="https://www.legis.iowa.gov/docs/ico/chapter/328.44.pdf" Type="http://schemas.openxmlformats.org/officeDocument/2006/relationships/hyperlink" Id="rId15"/>
    <Relationship TargetMode="External" Target="https://www.legis.iowa.gov/docs/ico/chapter/328.45.pdf" Type="http://schemas.openxmlformats.org/officeDocument/2006/relationships/hyperlink" Id="rId16"/>
    <Relationship TargetMode="External" Target="https://www.legis.iowa.gov/docs/ico/chapter/328.21.pdf" Type="http://schemas.openxmlformats.org/officeDocument/2006/relationships/hyperlink" Id="rId17"/>
    <Relationship TargetMode="External" Target="https://www.legis.iowa.gov/docs/ico/chapter/328.20.pdf" Type="http://schemas.openxmlformats.org/officeDocument/2006/relationships/hyperlink" Id="rId18"/>
    <Relationship TargetMode="External" Target="https://www.legis.iowa.gov/docs/ico/chapter/328.21.pdf" Type="http://schemas.openxmlformats.org/officeDocument/2006/relationships/hyperlink" Id="rId19"/>
    <Relationship TargetMode="External" Target="https://www.legis.iowa.gov/docs/ico/chapter/328.26.pdf" Type="http://schemas.openxmlformats.org/officeDocument/2006/relationships/hyperlink" Id="rId20"/>
    <Relationship TargetMode="External" Target="https://www.legis.iowa.gov/docs/ico/chapter/328.27.pdf" Type="http://schemas.openxmlformats.org/officeDocument/2006/relationships/hyperlink" Id="rId21"/>
    <Relationship TargetMode="External" Target="https://www.legis.iowa.gov/docs/ico/chapter/328.37.pdf" Type="http://schemas.openxmlformats.org/officeDocument/2006/relationships/hyperlink" Id="rId22"/>
    <Relationship TargetMode="External" Target="https://www.legis.iowa.gov/docs/ico/chapter/328.56A.pdf" Type="http://schemas.openxmlformats.org/officeDocument/2006/relationships/hyperlink" Id="rId23"/>
    <Relationship TargetMode="External" Target="https://www.legis.iowa.gov/docs/ico/chapter/328.50.pdf" Type="http://schemas.openxmlformats.org/officeDocument/2006/relationships/hyperlink" Id="rId24"/>
    <Relationship TargetMode="External" Target="https://www.legis.iowa.gov/docs/ico/chapter/328.52.pdf" Type="http://schemas.openxmlformats.org/officeDocument/2006/relationships/hyperlink" Id="rId25"/>
    <Relationship TargetMode="External" Target="https://www.legis.iowa.gov/docs/ico/chapter/328.28.pdf" Type="http://schemas.openxmlformats.org/officeDocument/2006/relationships/hyperlink" Id="rId26"/>
    <Relationship TargetMode="External" Target="https://www.legis.iowa.gov/docs/ico/chapter/328.29.pdf" Type="http://schemas.openxmlformats.org/officeDocument/2006/relationships/hyperlink" Id="rId27"/>
    <Relationship TargetMode="External" Target="https://www.legis.iowa.gov/docs/ico/chapter/328.47.pdf" Type="http://schemas.openxmlformats.org/officeDocument/2006/relationships/hyperlink" Id="rId28"/>
    <Relationship TargetMode="External" Target="https://www.legis.iowa.gov/docs/ico/chapter/328.49.pdf" Type="http://schemas.openxmlformats.org/officeDocument/2006/relationships/hyperlink" Id="rId29"/>
    <Relationship TargetMode="External" Target="https://www.legis.iowa.gov/docs/iac/chapter/761.2506.pdf" Type="http://schemas.openxmlformats.org/officeDocument/2006/relationships/hyperlink" Id="rId30"/>
    <Relationship TargetMode="External" Target="https://www.legis.iowa.gov/docs/ico/chapter/17A.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