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431</w:t>
      </w:r>
    </w:p>
    <w:p>
      <w:pPr>
        <w:spacing w:before="0" w:after="0"/>
        <w:ind w:left="120"/>
        <w:jc w:val="center"/>
      </w:pPr>
      <w:r>
        <w:rPr>
          <w:rFonts w:ascii="Times New Roman" w:hAnsi="Times New Roman"/>
          <w:b w:val="false"/>
          <w:i w:val="false"/>
          <w:color w:val="000000"/>
          <w:sz w:val="21"/>
        </w:rPr>
        <w:t>VEHICLE RECYCLERS</w:t>
      </w:r>
    </w:p>
    <w:p>
      <w:pPr>
        <w:spacing w:before="0" w:after="0"/>
        <w:ind w:left="120"/>
        <w:jc w:val="center"/>
      </w:pPr>
      <w:r>
        <w:rPr>
          <w:rFonts w:ascii="Times New Roman" w:hAnsi="Times New Roman"/>
          <w:b w:val="false"/>
          <w:i w:val="false"/>
          <w:color w:val="000000"/>
          <w:sz w:val="14"/>
        </w:rPr>
        <w:t>[Prior to 6/3/87, Transportation Department[820]—(07,D)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761—431.1</w:t>
      </w:r>
      <w:r>
        <w:rPr>
          <w:rFonts w:ascii="Times New Roman" w:hAnsi="Times New Roman"/>
          <w:b/>
          <w:i w:val="false"/>
          <w:color w:val="000000"/>
          <w:sz w:val="22"/>
        </w:rPr>
        <w:t xml:space="preserve">(307,321H)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“NMVTIS”</w:t>
      </w:r>
      <w:r>
        <w:rPr>
          <w:rFonts w:ascii="Times New Roman" w:hAnsi="Times New Roman"/>
          <w:b w:val="false"/>
          <w:i w:val="false"/>
          <w:color w:val="000000"/>
          <w:sz w:val="22"/>
        </w:rPr>
        <w:t> </w:t>
      </w:r>
      <w:r>
        <w:rPr>
          <w:rFonts w:ascii="Times New Roman" w:hAnsi="Times New Roman"/>
          <w:b w:val="false"/>
          <w:i w:val="false"/>
          <w:color w:val="000000"/>
          <w:sz w:val="22"/>
        </w:rPr>
        <w:t>means the National Motor Vehicle Title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means a building actually occupied where the public and the department may contact the owner or operator during regular business hours.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 business hours”</w:t>
      </w:r>
      <w:r>
        <w:rPr>
          <w:rFonts w:ascii="Times New Roman" w:hAnsi="Times New Roman"/>
          <w:b w:val="false"/>
          <w:i w:val="false"/>
          <w:color w:val="000000"/>
          <w:sz w:val="22"/>
        </w:rPr>
        <w:t> </w:t>
      </w:r>
      <w:r>
        <w:rPr>
          <w:rFonts w:ascii="Times New Roman" w:hAnsi="Times New Roman"/>
          <w:b w:val="false"/>
          <w:i w:val="false"/>
          <w:color w:val="000000"/>
          <w:sz w:val="22"/>
        </w:rPr>
        <w:t>means to be consistently open to the public on a weekly basis at hours reported to the motor vehicle division. Regular business hours shall include a minimum of 32 posted hours between 7 a.m. and 9 p.m., Monday through Friday.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
        <w:r>
          <w:rPr>
            <w:rStyle w:val="Hyperlink"/>
            <w:rFonts w:ascii="Times New Roman" w:hAnsi="Times New Roman"/>
            <w:b w:val="false"/>
            <w:i w:val="false"/>
            <w:color w:val="000000"/>
            <w:sz w:val="22"/>
          </w:rPr>
          <w:t>321H.2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761—431.2</w:t>
      </w:r>
      <w:r>
        <w:rPr>
          <w:rFonts w:ascii="Times New Roman" w:hAnsi="Times New Roman"/>
          <w:b/>
          <w:i w:val="false"/>
          <w:color w:val="000000"/>
          <w:sz w:val="22"/>
        </w:rPr>
        <w:t xml:space="preserve">(307,321,321H) </w:t>
      </w:r>
      <w:r>
        <w:rPr>
          <w:rFonts w:ascii="Times New Roman" w:hAnsi="Times New Roman"/>
          <w:b/>
          <w:i w:val="false"/>
          <w:color w:val="000000"/>
          <w:sz w:val="22"/>
        </w:rPr>
        <w:t xml:space="preserve">Authorized vehicle recycler.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Every authorized vehicle recycler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principal place of business that includes separate and adequate office space for the recycler’s business records and a working telephone service provided specifically for business use, which will allow the public, the department and law enforcement to contact the licensee during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regular business hours at the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local zoning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Iowa Code chapter </w:t>
      </w:r>
      <w:hyperlink r:id="rId8">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relating to the Iowa junkyard control law,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 to the requirements of 28 CFR Section 25.56, effective July 1, 2023, as adopted in Iowa Code section </w:t>
      </w:r>
      <w:hyperlink r:id="rId9">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and maintain a registered account with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or verify reporting of, inventory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verify the seller of a vehicle purchased by the recycler has complied with 28 CFR Section 25.56, effective July 1, 2023, and document such verification on a form prescribed by the department if third-party electronic records are insufficient to verify compliance with 28 CFR Section 25.56, effective July 1, 2023, because the vehicle has been crushed or flattened by mechanical means as stated in Iowa Code section </w:t>
      </w:r>
      <w:hyperlink r:id="rId10">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records of compliance, including verification forms completed under subparagraph </w:t>
      </w:r>
      <w:hyperlink r:id="rId11">
        <w:r>
          <w:rPr>
            <w:rStyle w:val="Hyperlink"/>
            <w:rFonts w:ascii="Times New Roman" w:hAnsi="Times New Roman"/>
            <w:b w:val="false"/>
            <w:i w:val="false"/>
            <w:color w:val="000000"/>
            <w:sz w:val="22"/>
          </w:rPr>
          <w:t>431.2(1)</w:t>
        </w:r>
      </w:hyperlink>
      <w:r>
        <w:rPr>
          <w:rFonts w:ascii="Times New Roman" w:hAnsi="Times New Roman"/>
          <w:b w:val="false"/>
          <w:i/>
          <w:color w:val="000000"/>
          <w:sz w:val="22"/>
        </w:rPr>
        <w:t>“e”</w:t>
      </w:r>
      <w:r>
        <w:rPr>
          <w:rFonts w:ascii="Times New Roman" w:hAnsi="Times New Roman"/>
          <w:b w:val="false"/>
          <w:i w:val="false"/>
          <w:color w:val="000000"/>
          <w:sz w:val="22"/>
        </w:rPr>
        <w:t>(3), at the vehicle recycler’s principal place of business for at least three years after the purchase of the vehicle. Records may be stored either in hard copy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represent or advertise the business under the name or style that appears on the recycler’s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Allow any peace officer to inspect vehicles or component parts of vehicles and the records and documents required to be kept under Iowa Code chapter </w:t>
      </w:r>
      <w:hyperlink r:id="rId12">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Vehicle rebuilder qualifications. </w:t>
      </w:r>
      <w:r>
        <w:rPr>
          <w:rFonts w:ascii="Times New Roman" w:hAnsi="Times New Roman"/>
          <w:b w:val="false"/>
          <w:i w:val="false"/>
          <w:color w:val="000000"/>
          <w:sz w:val="22"/>
        </w:rPr>
        <w:t>For every licensed location, a vehicle rebuilder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unobstructed area inside a building for rebuilding and restoring vehicles. The inside measurement of the unobstructed area must be at least 14 feet by 24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all vehicles in the rebuilder’s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necessary to perform rebuilding and restoring of vehicles in the inventory, such as frame-straightening equipment, a hydraulic jack, alignment and calibration equipment, and tools.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color w:val="000000"/>
          <w:sz w:val="22"/>
        </w:rPr>
        <w:t xml:space="preserve">Used vehicle parts dealer qualifications. </w:t>
      </w:r>
      <w:r>
        <w:rPr>
          <w:rFonts w:ascii="Times New Roman" w:hAnsi="Times New Roman"/>
          <w:b w:val="false"/>
          <w:i w:val="false"/>
          <w:color w:val="000000"/>
          <w:sz w:val="22"/>
        </w:rPr>
        <w:t>For every licensed location, a used vehicle parts dealer must have sufficient storage for the vehicle parts in the dealer’s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431.2(4)</w:t>
      </w:r>
      <w:r>
        <w:rPr>
          <w:rFonts w:ascii="Times New Roman" w:hAnsi="Times New Roman"/>
          <w:b w:val="false"/>
          <w:i w:val="false"/>
          <w:color w:val="000000"/>
          <w:sz w:val="22"/>
        </w:rPr>
        <w:t> </w:t>
      </w:r>
      <w:r>
        <w:rPr>
          <w:rFonts w:ascii="Times New Roman" w:hAnsi="Times New Roman"/>
          <w:b w:val="false"/>
          <w:i/>
          <w:color w:val="000000"/>
          <w:sz w:val="22"/>
        </w:rPr>
        <w:t xml:space="preserve">Vehicle salvager qualifications. </w:t>
      </w:r>
      <w:r>
        <w:rPr>
          <w:rFonts w:ascii="Times New Roman" w:hAnsi="Times New Roman"/>
          <w:b w:val="false"/>
          <w:i w:val="false"/>
          <w:color w:val="000000"/>
          <w:sz w:val="22"/>
        </w:rPr>
        <w:t>For every licensed location, a vehicle salvager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vehicles, vehicle parts and vehicle bodies included in the salvager’s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equipment necessary to perform dismantling, scrapping or storing of vehicles and vehicle parts in the inventory.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761—431.3</w:t>
      </w:r>
      <w:r>
        <w:rPr>
          <w:rFonts w:ascii="Times New Roman" w:hAnsi="Times New Roman"/>
          <w:b/>
          <w:i w:val="false"/>
          <w:color w:val="000000"/>
          <w:sz w:val="22"/>
        </w:rPr>
        <w:t xml:space="preserve">(307,321H) </w:t>
      </w:r>
      <w:r>
        <w:rPr>
          <w:rFonts w:ascii="Times New Roman" w:hAnsi="Times New Roman"/>
          <w:b/>
          <w:i w:val="false"/>
          <w:color w:val="000000"/>
          <w:sz w:val="22"/>
        </w:rPr>
        <w:t xml:space="preserve">Application and requirements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submission. </w:t>
      </w:r>
      <w:r>
        <w:rPr>
          <w:rFonts w:ascii="Times New Roman" w:hAnsi="Times New Roman"/>
          <w:b w:val="false"/>
          <w:i w:val="false"/>
          <w:color w:val="000000"/>
          <w:sz w:val="22"/>
        </w:rPr>
        <w:t xml:space="preserve">Application for an authorized vehicle recycler’s license shall be made on Form 411117 and submitted to the department with the applicable statutory fee by mail to Motor Vehicle Division, Iowa Department of Transportation, P.O. Box 9278, Des Moines, Iowa 50306-9278. Form 411117 may be obtained by contacting the motor vehicle division, by phone at 515.237.3156, by email to </w:t>
      </w:r>
      <w:hyperlink r:id="rId17">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18">
        <w:r>
          <w:rPr>
            <w:rStyle w:val="Hyperlink"/>
            <w:rFonts w:ascii="Times New Roman" w:hAnsi="Times New Roman"/>
            <w:b w:val="false"/>
            <w:i w:val="false"/>
            <w:color w:val="000000"/>
            <w:sz w:val="22"/>
            <w:u w:val="single"/>
          </w:rPr>
          <w:t>www.iowadot.gov/mvd/buyingselling/buyingselling/recycler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Each application shall include all information required by Iowa Code section </w:t>
      </w:r>
      <w:hyperlink r:id="rId19">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business’s name, bona fide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name, bona fide address and telephone number of an owner when the owner of the business is an individual, or the name, bona fide address and phone number of at least two partners or officers if the business is a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employer identification number of the business.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any extension of the applicant’s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the applicant complies with the requirements for the type of business the applicant engages in as specified under Iowa Code section </w:t>
      </w:r>
      <w:hyperlink r:id="rId20">
        <w:r>
          <w:rPr>
            <w:rStyle w:val="Hyperlink"/>
            <w:rFonts w:ascii="Times New Roman" w:hAnsi="Times New Roman"/>
            <w:b w:val="false"/>
            <w:i w:val="false"/>
            <w:color w:val="000000"/>
            <w:sz w:val="22"/>
          </w:rPr>
          <w:t>321H.4(2)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letter from the appropriate city or county zoning official stating that the business, or any extension of the applicant’s business, complies with all applicable zoning provisions or is a legal nonconforming use. The letter must include acknowledgment by the zoning official of the type, or types, of business the applicant is engaged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of the previous criminal history of the applicant. If the applicant is a corporation, the statement is required from each officer. If the applicant is a partnership, the statement is required from each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unique NMVTIS identification number as proof of compliance with registration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2">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761—431.4</w:t>
      </w:r>
      <w:r>
        <w:rPr>
          <w:rFonts w:ascii="Times New Roman" w:hAnsi="Times New Roman"/>
          <w:b/>
          <w:i w:val="false"/>
          <w:color w:val="000000"/>
          <w:sz w:val="22"/>
        </w:rPr>
        <w:t xml:space="preserve">(17A,307,321H)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shall deny an application if the applicant fails to meet the criteria for issuance of a license under this chapter and is authorized to deny the application for any of the reasons stated in Iowa Code section </w:t>
      </w:r>
      <w:hyperlink r:id="rId24">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w:t>
      </w:r>
      <w:r>
        <w:rPr>
          <w:rFonts w:ascii="Times New Roman" w:hAnsi="Times New Roman"/>
          <w:b w:val="false"/>
          <w:i w:val="false"/>
          <w:color w:val="000000"/>
          <w:sz w:val="22"/>
        </w:rPr>
        <w:t xml:space="preserve">The department may suspend or revoke the recycler’s license for failure to comply with the provisions of this chapter or for any of the reasons stated in Iowa Code section </w:t>
      </w:r>
      <w:hyperlink r:id="rId25">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person aggrieved by a decision of the department may contest the decision pursuant to </w:t>
      </w:r>
      <w:hyperlink r:id="rId26">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by submitting an appeal request in writing to the director of the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9449C</w:t>
      </w:r>
      <w:r>
        <w:rPr>
          <w:rFonts w:ascii="Times New Roman" w:hAnsi="Times New Roman"/>
          <w:b w:val="false"/>
          <w:i w:val="false"/>
          <w:color w:val="000000"/>
          <w:sz w:val="21"/>
        </w:rPr>
        <w:t xml:space="preserve"> (Notice ARC 9097C, IAB 4/16/25)</w:t>
      </w:r>
      <w:r>
        <w:rPr>
          <w:rFonts w:ascii="Times New Roman" w:hAnsi="Times New Roman"/>
          <w:b w:val="false"/>
          <w:i w:val="false"/>
          <w:color w:val="000000"/>
          <w:sz w:val="21"/>
        </w:rPr>
        <w:t>, IAB 7/23/25, effective 8/27/25]</w:t>
      </w:r>
    </w:p>
    <w:p>
      <w:pPr>
        <w:spacing w:before="0" w:after="0"/>
        <w:ind w:left="120"/>
        <w:jc w:val="center"/>
      </w:pPr>
      <w:r>
        <w:rPr>
          <w:rFonts w:ascii="Times New Roman" w:hAnsi="Times New Roman"/>
          <w:b w:val="false"/>
          <w:i w:val="false"/>
          <w:color w:val="000000"/>
          <w:sz w:val="21"/>
        </w:rPr>
        <w:t>[Editorial change: IAC Supplement 6/24/26]</w:t>
      </w:r>
    </w:p>
    <w:sectPr>
      <w:footerReference r:id="rId3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12.pdf" Type="http://schemas.openxmlformats.org/officeDocument/2006/relationships/hyperlink" Id="rId5"/>
    <Relationship TargetMode="External" Target="https://www.legis.iowa.gov/docs/ico/chapter/321H.2.pdf" Type="http://schemas.openxmlformats.org/officeDocument/2006/relationships/hyperlink" Id="rId6"/>
    <Relationship TargetMode="External" Target="https://www.legis.iowa.gov/docs/ico/chapter/321H.4.pdf" Type="http://schemas.openxmlformats.org/officeDocument/2006/relationships/hyperlink" Id="rId7"/>
    <Relationship TargetMode="External" Target="https://www.legis.iowa.gov/docs/ico/chapter/306C.pdf" Type="http://schemas.openxmlformats.org/officeDocument/2006/relationships/hyperlink" Id="rId8"/>
    <Relationship TargetMode="External" Target="https://www.legis.iowa.gov/docs/ico/chapter/321H.4A.pdf" Type="http://schemas.openxmlformats.org/officeDocument/2006/relationships/hyperlink" Id="rId9"/>
    <Relationship TargetMode="External" Target="https://www.legis.iowa.gov/docs/ico/chapter/321H.4A.pdf" Type="http://schemas.openxmlformats.org/officeDocument/2006/relationships/hyperlink" Id="rId10"/>
    <Relationship TargetMode="External" Target="https://www.legis.iowa.gov/docs/iac/rule/761.431.2.pdf" Type="http://schemas.openxmlformats.org/officeDocument/2006/relationships/hyperlink" Id="rId11"/>
    <Relationship TargetMode="External" Target="https://www.legis.iowa.gov/docs/ico/chapter/321H.pdf" Type="http://schemas.openxmlformats.org/officeDocument/2006/relationships/hyperlink" Id="rId12"/>
    <Relationship TargetMode="External" Target="https://www.legis.iowa.gov/docs/ico/chapter/307.12.pdf" Type="http://schemas.openxmlformats.org/officeDocument/2006/relationships/hyperlink" Id="rId13"/>
    <Relationship TargetMode="External" Target="https://www.legis.iowa.gov/docs/ico/chapter/321.95.pdf" Type="http://schemas.openxmlformats.org/officeDocument/2006/relationships/hyperlink" Id="rId14"/>
    <Relationship TargetMode="External" Target="https://www.legis.iowa.gov/docs/ico/chapter/321H.4.pdf" Type="http://schemas.openxmlformats.org/officeDocument/2006/relationships/hyperlink" Id="rId15"/>
    <Relationship TargetMode="External" Target="https://www.legis.iowa.gov/docs/ico/chapter/321H.4A.pdf" Type="http://schemas.openxmlformats.org/officeDocument/2006/relationships/hyperlink" Id="rId16"/>
    <Relationship TargetMode="External" Target="mailto:dealer.programs@iowadot.us" Type="http://schemas.openxmlformats.org/officeDocument/2006/relationships/hyperlink" Id="rId17"/>
    <Relationship TargetMode="External" Target="http://www.iowadot.gov/mvd/buyingselling/buyingselling/recycler" Type="http://schemas.openxmlformats.org/officeDocument/2006/relationships/hyperlink" Id="rId18"/>
    <Relationship TargetMode="External" Target="https://www.legis.iowa.gov/docs/ico/chapter/321H.4.pdf" Type="http://schemas.openxmlformats.org/officeDocument/2006/relationships/hyperlink" Id="rId19"/>
    <Relationship TargetMode="External" Target="https://www.legis.iowa.gov/docs/ico/chapter/321H.4.pdf" Type="http://schemas.openxmlformats.org/officeDocument/2006/relationships/hyperlink" Id="rId20"/>
    <Relationship TargetMode="External" Target="https://www.legis.iowa.gov/docs/ico/chapter/307.12.pdf" Type="http://schemas.openxmlformats.org/officeDocument/2006/relationships/hyperlink" Id="rId21"/>
    <Relationship TargetMode="External" Target="https://www.legis.iowa.gov/docs/ico/chapter/321H.4.pdf" Type="http://schemas.openxmlformats.org/officeDocument/2006/relationships/hyperlink" Id="rId22"/>
    <Relationship TargetMode="External" Target="https://www.legis.iowa.gov/docs/ico/chapter/321H.4A.pdf" Type="http://schemas.openxmlformats.org/officeDocument/2006/relationships/hyperlink" Id="rId23"/>
    <Relationship TargetMode="External" Target="https://www.legis.iowa.gov/docs/ico/chapter/321H.6.pdf" Type="http://schemas.openxmlformats.org/officeDocument/2006/relationships/hyperlink" Id="rId24"/>
    <Relationship TargetMode="External" Target="https://www.legis.iowa.gov/docs/ico/chapter/321H.6.pdf" Type="http://schemas.openxmlformats.org/officeDocument/2006/relationships/hyperlink" Id="rId25"/>
    <Relationship TargetMode="External" Target="https://www.legis.iowa.gov/docs/iac/chapter/761.2506.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307.12.pdf" Type="http://schemas.openxmlformats.org/officeDocument/2006/relationships/hyperlink" Id="rId28"/>
    <Relationship TargetMode="External" Target="https://www.legis.iowa.gov/docs/ico/chapter/321H.6.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