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751—1.1</w:t>
      </w:r>
      <w:r>
        <w:rPr>
          <w:rFonts w:ascii="Times New Roman" w:hAnsi="Times New Roman"/>
          <w:b/>
          <w:i w:val="false"/>
          <w:color w:val="000000"/>
          <w:sz w:val="22"/>
        </w:rPr>
        <w:t xml:space="preserve">(17A,8D)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Iowa telecommunications and technology commission and Iowa communications network manage, develop, operate, and ensure compatibility of the state communications network (network) as established by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751—1.2</w:t>
      </w:r>
      <w:r>
        <w:rPr>
          <w:rFonts w:ascii="Times New Roman" w:hAnsi="Times New Roman"/>
          <w:b/>
          <w:i w:val="false"/>
          <w:color w:val="000000"/>
          <w:sz w:val="22"/>
        </w:rPr>
        <w:t xml:space="preserve">(17A,8D)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commission’s structure consists of five commissioners and the state auditor and the chief information officer as ex officio members. The commission has the sole authority to manage, develop, operate, and ensure compatibility of the network. The network is supervised by the commission and operated by the executive director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751—1.3</w:t>
      </w:r>
      <w:r>
        <w:rPr>
          <w:rFonts w:ascii="Times New Roman" w:hAnsi="Times New Roman"/>
          <w:b/>
          <w:i w:val="false"/>
          <w:color w:val="000000"/>
          <w:sz w:val="22"/>
        </w:rPr>
        <w:t xml:space="preserve">(17A,8D) </w:t>
      </w:r>
      <w:r>
        <w:rPr>
          <w:rFonts w:ascii="Times New Roman" w:hAnsi="Times New Roman"/>
          <w:b/>
          <w:i w:val="false"/>
          <w:color w:val="000000"/>
          <w:sz w:val="22"/>
        </w:rPr>
        <w:t xml:space="preserve">Location of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Main office. </w:t>
      </w:r>
      <w:r>
        <w:rPr>
          <w:rFonts w:ascii="Times New Roman" w:hAnsi="Times New Roman"/>
          <w:b w:val="false"/>
          <w:i w:val="false"/>
          <w:color w:val="000000"/>
          <w:sz w:val="22"/>
        </w:rPr>
        <w:t>The main office is located in the Grimes State Office Building, 400 East 14th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Network hub. </w:t>
      </w:r>
      <w:r>
        <w:rPr>
          <w:rFonts w:ascii="Times New Roman" w:hAnsi="Times New Roman"/>
          <w:b w:val="false"/>
          <w:i w:val="false"/>
          <w:color w:val="000000"/>
          <w:sz w:val="22"/>
        </w:rPr>
        <w:t>The hub for the network is located in the Joint Forces Headquarters (JFHQ) Armory, 6100 NW 78th Avenue, Johnston, Iowa 50131.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751—1.4</w:t>
      </w:r>
      <w:r>
        <w:rPr>
          <w:rFonts w:ascii="Times New Roman" w:hAnsi="Times New Roman"/>
          <w:b/>
          <w:i w:val="false"/>
          <w:color w:val="000000"/>
          <w:sz w:val="22"/>
        </w:rPr>
        <w:t xml:space="preserve">(17A,8D) </w:t>
      </w:r>
      <w:r>
        <w:rPr>
          <w:rFonts w:ascii="Times New Roman" w:hAnsi="Times New Roman"/>
          <w:b/>
          <w:i w:val="false"/>
          <w:color w:val="000000"/>
          <w:sz w:val="22"/>
        </w:rPr>
        <w:t xml:space="preserve">Business hours. </w:t>
      </w:r>
      <w:r>
        <w:rPr>
          <w:rFonts w:ascii="Times New Roman" w:hAnsi="Times New Roman"/>
          <w:b w:val="false"/>
          <w:i w:val="false"/>
          <w:color w:val="000000"/>
          <w:sz w:val="22"/>
        </w:rPr>
        <w:t>The business hours of the main office are 8 a.m. to 4:30 p.m., Monday through Friday, excluding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8D.1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8D.4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9148B</w:t>
      </w:r>
      <w:r>
        <w:rPr>
          <w:rFonts w:ascii="Times New Roman" w:hAnsi="Times New Roman"/>
          <w:b w:val="false"/>
          <w:i w:val="false"/>
          <w:color w:val="000000"/>
          <w:sz w:val="21"/>
        </w:rPr>
        <w:t xml:space="preserve"> (Notice ARC 8895B, IAB 6/30/10)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9600B</w:t>
      </w:r>
      <w:r>
        <w:rPr>
          <w:rFonts w:ascii="Times New Roman" w:hAnsi="Times New Roman"/>
          <w:b w:val="false"/>
          <w:i w:val="false"/>
          <w:color w:val="000000"/>
          <w:sz w:val="21"/>
        </w:rPr>
        <w:t xml:space="preserve"> (Notice ARC 9469B, IAB 4/20/11)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0409C</w:t>
      </w:r>
      <w:r>
        <w:rPr>
          <w:rFonts w:ascii="Times New Roman" w:hAnsi="Times New Roman"/>
          <w:b w:val="false"/>
          <w:i w:val="false"/>
          <w:color w:val="000000"/>
          <w:sz w:val="21"/>
        </w:rPr>
        <w:t xml:space="preserve"> (Notice ARC 0269C,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4983C</w:t>
      </w:r>
      <w:r>
        <w:rPr>
          <w:rFonts w:ascii="Times New Roman" w:hAnsi="Times New Roman"/>
          <w:b w:val="false"/>
          <w:i w:val="false"/>
          <w:color w:val="000000"/>
          <w:sz w:val="21"/>
        </w:rPr>
        <w:t xml:space="preserve"> (Notice ARC 4626C, IAB 8/28/19)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8924C</w:t>
      </w:r>
      <w:r>
        <w:rPr>
          <w:rFonts w:ascii="Times New Roman" w:hAnsi="Times New Roman"/>
          <w:b w:val="false"/>
          <w:i w:val="false"/>
          <w:color w:val="000000"/>
          <w:sz w:val="21"/>
        </w:rPr>
        <w:t xml:space="preserve"> (Notice ARC 8661C,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0680D</w:t>
      </w:r>
      <w:r>
        <w:rPr>
          <w:rFonts w:ascii="Times New Roman" w:hAnsi="Times New Roman"/>
          <w:b w:val="false"/>
          <w:i w:val="false"/>
          <w:color w:val="000000"/>
          <w:sz w:val="21"/>
        </w:rPr>
        <w:t xml:space="preserve"> (Notice ARC 0503D, IAB 9/2/26)</w:t>
      </w:r>
      <w:r>
        <w:rPr>
          <w:rFonts w:ascii="Times New Roman" w:hAnsi="Times New Roman"/>
          <w:b w:val="false"/>
          <w:i w:val="false"/>
          <w:color w:val="000000"/>
          <w:sz w:val="21"/>
        </w:rPr>
        <w:t>, IAB 10/28/26, effective 12/2/26]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s://www.legis.iowa.gov/docs/ico/chapter/8D.1.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