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SAFE AT HOME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721—6.1</w:t>
      </w:r>
      <w:r>
        <w:rPr>
          <w:rFonts w:ascii="Times New Roman" w:hAnsi="Times New Roman"/>
          <w:b/>
          <w:i w:val="false"/>
          <w:color w:val="000000"/>
          <w:sz w:val="22"/>
        </w:rPr>
        <w:t xml:space="preserve">(9E)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terms defined in this rule have the meanings given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“Address” </w:t>
      </w:r>
      <w:r>
        <w:rPr>
          <w:rFonts w:ascii="Times New Roman" w:hAnsi="Times New Roman"/>
          <w:b w:val="false"/>
          <w:i w:val="false"/>
          <w:color w:val="000000"/>
          <w:sz w:val="22"/>
        </w:rPr>
        <w:t>means a residential street address, school address, or work address of an individual, as specified on the individual’s application to be a program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an adult, a parent or guardian acting on behalf of an eligible minor, or a guardian acting on behalf of an incapacitated person as defined in Iowa Code section </w:t>
      </w:r>
      <w:hyperlink r:id="rId5">
        <w:r>
          <w:rPr>
            <w:rStyle w:val="Hyperlink"/>
            <w:rFonts w:ascii="Times New Roman" w:hAnsi="Times New Roman"/>
            <w:b w:val="false"/>
            <w:i w:val="false"/>
            <w:color w:val="000000"/>
            <w:sz w:val="22"/>
          </w:rPr>
          <w:t>633.701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address” </w:t>
      </w:r>
      <w:r>
        <w:rPr>
          <w:rFonts w:ascii="Times New Roman" w:hAnsi="Times New Roman"/>
          <w:b w:val="false"/>
          <w:i w:val="false"/>
          <w:color w:val="000000"/>
          <w:sz w:val="22"/>
        </w:rPr>
        <w:t>means the mailing address assigned to a program participant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abuse”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abuse assault”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708.2A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person” </w:t>
      </w:r>
      <w:r>
        <w:rPr>
          <w:rFonts w:ascii="Times New Roman" w:hAnsi="Times New Roman"/>
          <w:b w:val="false"/>
          <w:i w:val="false"/>
          <w:color w:val="000000"/>
          <w:sz w:val="22"/>
        </w:rPr>
        <w:t>means a person who is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resident of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adult, a minor, or an incapacitated person as defined in Iowa Code section </w:t>
      </w:r>
      <w:hyperlink r:id="rId8">
        <w:r>
          <w:rPr>
            <w:rStyle w:val="Hyperlink"/>
            <w:rFonts w:ascii="Times New Roman" w:hAnsi="Times New Roman"/>
            <w:b w:val="false"/>
            <w:i w:val="false"/>
            <w:color w:val="000000"/>
            <w:sz w:val="22"/>
          </w:rPr>
          <w:t>633.701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victim of domestic abuse, domestic abuse assault, sexual abuse, stalking, or human trafficking as evidenced by the filing of a petition pursuant to Iowa Code section </w:t>
      </w:r>
      <w:hyperlink r:id="rId9">
        <w:r>
          <w:rPr>
            <w:rStyle w:val="Hyperlink"/>
            <w:rFonts w:ascii="Times New Roman" w:hAnsi="Times New Roman"/>
            <w:b w:val="false"/>
            <w:i w:val="false"/>
            <w:color w:val="000000"/>
            <w:sz w:val="22"/>
          </w:rPr>
          <w:t>236.3</w:t>
        </w:r>
      </w:hyperlink>
      <w:r>
        <w:rPr>
          <w:rFonts w:ascii="Times New Roman" w:hAnsi="Times New Roman"/>
          <w:b w:val="false"/>
          <w:i w:val="false"/>
          <w:color w:val="000000"/>
          <w:sz w:val="22"/>
        </w:rPr>
        <w:t xml:space="preserve"> or a criminal complaint or information pursuant to Iowa Code section </w:t>
      </w:r>
      <w:hyperlink r:id="rId10">
        <w:r>
          <w:rPr>
            <w:rStyle w:val="Hyperlink"/>
            <w:rFonts w:ascii="Times New Roman" w:hAnsi="Times New Roman"/>
            <w:b w:val="false"/>
            <w:i w:val="false"/>
            <w:color w:val="000000"/>
            <w:sz w:val="22"/>
          </w:rPr>
          <w:t>708.2A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708.11</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710A.2</w:t>
        </w:r>
      </w:hyperlink>
      <w:r>
        <w:rPr>
          <w:rFonts w:ascii="Times New Roman" w:hAnsi="Times New Roman"/>
          <w:b w:val="false"/>
          <w:i w:val="false"/>
          <w:color w:val="000000"/>
          <w:sz w:val="22"/>
        </w:rPr>
        <w:t xml:space="preserve">, or any violation contained in Iowa Code chapter </w:t>
      </w:r>
      <w:hyperlink r:id="rId13">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purposes of this definition, a person determined to be a sexually violent predator pursuant to Iowa Code section </w:t>
      </w:r>
      <w:hyperlink r:id="rId14">
        <w:r>
          <w:rPr>
            <w:rStyle w:val="Hyperlink"/>
            <w:rFonts w:ascii="Times New Roman" w:hAnsi="Times New Roman"/>
            <w:b w:val="false"/>
            <w:i w:val="false"/>
            <w:color w:val="000000"/>
            <w:sz w:val="22"/>
          </w:rPr>
          <w:t>229A.7</w:t>
        </w:r>
      </w:hyperlink>
      <w:r>
        <w:rPr>
          <w:rFonts w:ascii="Times New Roman" w:hAnsi="Times New Roman"/>
          <w:b w:val="false"/>
          <w:i w:val="false"/>
          <w:color w:val="000000"/>
          <w:sz w:val="22"/>
        </w:rPr>
        <w:t xml:space="preserve">, a person required to register as a sex offender under Iowa Code chapter </w:t>
      </w:r>
      <w:hyperlink r:id="rId15">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or a person determined to be a sexually violent predator or required to register as a sex offender pursuant to similar laws of another state is not an eligible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trafficking” </w:t>
      </w:r>
      <w:r>
        <w:rPr>
          <w:rFonts w:ascii="Times New Roman" w:hAnsi="Times New Roman"/>
          <w:b w:val="false"/>
          <w:i w:val="false"/>
          <w:color w:val="000000"/>
          <w:sz w:val="22"/>
        </w:rPr>
        <w:t xml:space="preserve">means a crime described in Iowa Code section </w:t>
      </w:r>
      <w:hyperlink r:id="rId16">
        <w:r>
          <w:rPr>
            <w:rStyle w:val="Hyperlink"/>
            <w:rFonts w:ascii="Times New Roman" w:hAnsi="Times New Roman"/>
            <w:b w:val="false"/>
            <w:i w:val="false"/>
            <w:color w:val="000000"/>
            <w:sz w:val="22"/>
          </w:rPr>
          <w:t>710A.2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means first-class letters and flats delivered via the United States Postal Service, including priority, express, and certified mail, and excluding packages, parcels, periodicals, and catalogues, unless they are clearly identifiable as pharmaceuticals or clearly indicate that they are sent by a state or county government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address confidentiality program established in Iowa Code chapter </w:t>
      </w:r>
      <w:hyperlink r:id="rId17">
        <w:r>
          <w:rPr>
            <w:rStyle w:val="Hyperlink"/>
            <w:rFonts w:ascii="Times New Roman" w:hAnsi="Times New Roman"/>
            <w:b w:val="false"/>
            <w:i w:val="false"/>
            <w:color w:val="000000"/>
            <w:sz w:val="22"/>
          </w:rPr>
          <w:t>9E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participant” </w:t>
      </w:r>
      <w:r>
        <w:rPr>
          <w:rFonts w:ascii="Times New Roman" w:hAnsi="Times New Roman"/>
          <w:b w:val="false"/>
          <w:i w:val="false"/>
          <w:color w:val="000000"/>
          <w:sz w:val="22"/>
        </w:rPr>
        <w:t xml:space="preserve">means an individual certified by the secretary as a program participant under Iowa Code section </w:t>
      </w:r>
      <w:hyperlink r:id="rId18">
        <w:r>
          <w:rPr>
            <w:rStyle w:val="Hyperlink"/>
            <w:rFonts w:ascii="Times New Roman" w:hAnsi="Times New Roman"/>
            <w:b w:val="false"/>
            <w:i w:val="false"/>
            <w:color w:val="000000"/>
            <w:sz w:val="22"/>
          </w:rPr>
          <w:t>9E.3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at home card” </w:t>
      </w:r>
      <w:r>
        <w:rPr>
          <w:rFonts w:ascii="Times New Roman" w:hAnsi="Times New Roman"/>
          <w:b w:val="false"/>
          <w:i w:val="false"/>
          <w:color w:val="000000"/>
          <w:sz w:val="22"/>
        </w:rPr>
        <w:t>means the official participation card that is issued by the secretary of state to each program participant, that must state the program participant’s name, designated address, and certification expiration date, and that must include a space for the signature of the program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at home program” </w:t>
      </w:r>
      <w:r>
        <w:rPr>
          <w:rFonts w:ascii="Times New Roman" w:hAnsi="Times New Roman"/>
          <w:b w:val="false"/>
          <w:i w:val="false"/>
          <w:color w:val="000000"/>
          <w:sz w:val="22"/>
        </w:rPr>
        <w:t xml:space="preserve">means the program authorized by Iowa Code chapter </w:t>
      </w:r>
      <w:hyperlink r:id="rId19">
        <w:r>
          <w:rPr>
            <w:rStyle w:val="Hyperlink"/>
            <w:rFonts w:ascii="Times New Roman" w:hAnsi="Times New Roman"/>
            <w:b w:val="false"/>
            <w:i w:val="false"/>
            <w:color w:val="000000"/>
            <w:sz w:val="22"/>
          </w:rPr>
          <w:t>9E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abuse” </w:t>
      </w:r>
      <w:r>
        <w:rPr>
          <w:rFonts w:ascii="Times New Roman" w:hAnsi="Times New Roman"/>
          <w:b w:val="false"/>
          <w:i w:val="false"/>
          <w:color w:val="000000"/>
          <w:sz w:val="22"/>
        </w:rPr>
        <w:t xml:space="preserve">means a violation of any provision of Iowa Code chapter </w:t>
      </w:r>
      <w:hyperlink r:id="rId20">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“Stalking”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708.11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2538C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4461C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721—6.2</w:t>
      </w:r>
      <w:r>
        <w:rPr>
          <w:rFonts w:ascii="Times New Roman" w:hAnsi="Times New Roman"/>
          <w:b/>
          <w:i w:val="false"/>
          <w:color w:val="000000"/>
          <w:sz w:val="22"/>
        </w:rPr>
        <w:t xml:space="preserve">(9E) </w:t>
      </w:r>
      <w:r>
        <w:rPr>
          <w:rFonts w:ascii="Times New Roman" w:hAnsi="Times New Roman"/>
          <w:b/>
          <w:i w:val="false"/>
          <w:color w:val="000000"/>
          <w:sz w:val="22"/>
        </w:rPr>
        <w:t xml:space="preserve">Failure to notify secretary of changes in information; cancellation. </w:t>
      </w:r>
      <w:r>
        <w:rPr>
          <w:rFonts w:ascii="Times New Roman" w:hAnsi="Times New Roman"/>
          <w:b w:val="false"/>
          <w:i w:val="false"/>
          <w:color w:val="000000"/>
          <w:sz w:val="22"/>
        </w:rPr>
        <w:t xml:space="preserve">This rule facilitates the administration of the safe at home program in accordance with Iowa Code section </w:t>
      </w:r>
      <w:hyperlink r:id="rId22">
        <w:r>
          <w:rPr>
            <w:rStyle w:val="Hyperlink"/>
            <w:rFonts w:ascii="Times New Roman" w:hAnsi="Times New Roman"/>
            <w:b w:val="false"/>
            <w:i w:val="false"/>
            <w:color w:val="000000"/>
            <w:sz w:val="22"/>
          </w:rPr>
          <w:t>9E.4</w:t>
        </w:r>
      </w:hyperlink>
      <w:r>
        <w:rPr>
          <w:rFonts w:ascii="Times New Roman" w:hAnsi="Times New Roman"/>
          <w:b w:val="false"/>
          <w:i w:val="false"/>
          <w:color w:val="000000"/>
          <w:sz w:val="22"/>
        </w:rPr>
        <w:t>. This rule describes the manner and process for cancellation of certification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Warning by the secretary.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must contact the program participant to request that the program participant comply with Iowa Code section </w:t>
      </w:r>
      <w:hyperlink r:id="rId23">
        <w:r>
          <w:rPr>
            <w:rStyle w:val="Hyperlink"/>
            <w:rFonts w:ascii="Times New Roman" w:hAnsi="Times New Roman"/>
            <w:b w:val="false"/>
            <w:i w:val="false"/>
            <w:color w:val="000000"/>
            <w:sz w:val="22"/>
          </w:rPr>
          <w:t>9E.4</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participant’s legal name or contact information changes, unless the program participant provides the secretary with prior written notice of the name change or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Mail forwarded by the secretary to the program participant’s address is returned as undeliverable by the United States Postal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participant does not accept service of process or is unavailable for delivery of service of process as described in Iowa Code section </w:t>
      </w:r>
      <w:hyperlink r:id="rId24">
        <w:r>
          <w:rPr>
            <w:rStyle w:val="Hyperlink"/>
            <w:rFonts w:ascii="Times New Roman" w:hAnsi="Times New Roman"/>
            <w:b w:val="false"/>
            <w:i w:val="false"/>
            <w:color w:val="000000"/>
            <w:sz w:val="22"/>
          </w:rPr>
          <w:t>9E.5(4)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must state that if the program participant fails to comply within ten business days, the program participant’s certification shall be canceled and the former program participant must return any safe at home cards in the participant’s possession.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Participant no longer eligible. </w:t>
      </w:r>
      <w:r>
        <w:rPr>
          <w:rFonts w:ascii="Times New Roman" w:hAnsi="Times New Roman"/>
          <w:b w:val="false"/>
          <w:i w:val="false"/>
          <w:color w:val="000000"/>
          <w:sz w:val="22"/>
        </w:rPr>
        <w:t xml:space="preserve">If the secretary learns that the program participant is no longer eligible, the secretary must provide the program participant with the opportunity to submit a withdrawal request in accordance with Iowa Code section </w:t>
      </w:r>
      <w:hyperlink r:id="rId25">
        <w:r>
          <w:rPr>
            <w:rStyle w:val="Hyperlink"/>
            <w:rFonts w:ascii="Times New Roman" w:hAnsi="Times New Roman"/>
            <w:b w:val="false"/>
            <w:i w:val="false"/>
            <w:color w:val="000000"/>
            <w:sz w:val="22"/>
          </w:rPr>
          <w:t>9E.3(3)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color w:val="000000"/>
          <w:sz w:val="22"/>
        </w:rPr>
        <w:t xml:space="preserve">Pending-cancellation status. </w:t>
      </w:r>
      <w:r>
        <w:rPr>
          <w:rFonts w:ascii="Times New Roman" w:hAnsi="Times New Roman"/>
          <w:b w:val="false"/>
          <w:i w:val="false"/>
          <w:color w:val="000000"/>
          <w:sz w:val="22"/>
        </w:rPr>
        <w:t xml:space="preserve">After the secretary has provided notice as required by subrule </w:t>
      </w:r>
      <w:hyperlink r:id="rId26">
        <w:r>
          <w:rPr>
            <w:rStyle w:val="Hyperlink"/>
            <w:rFonts w:ascii="Times New Roman" w:hAnsi="Times New Roman"/>
            <w:b w:val="false"/>
            <w:i w:val="false"/>
            <w:color w:val="000000"/>
            <w:sz w:val="22"/>
          </w:rPr>
          <w:t>6.2(1)</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6.2(2)</w:t>
        </w:r>
      </w:hyperlink>
      <w:r>
        <w:rPr>
          <w:rFonts w:ascii="Times New Roman" w:hAnsi="Times New Roman"/>
          <w:b w:val="false"/>
          <w:i w:val="false"/>
          <w:color w:val="000000"/>
          <w:sz w:val="22"/>
        </w:rPr>
        <w:t xml:space="preserve">, the program participant is in pending-cancellation status. While the program participant is in this status, the secretary must hold the program participant’s mail and must not forward it to the program participant. Pending-cancellation status ends after ten business days or upon the program participant’s compliance with Iowa Code section </w:t>
      </w:r>
      <w:hyperlink r:id="rId28">
        <w:r>
          <w:rPr>
            <w:rStyle w:val="Hyperlink"/>
            <w:rFonts w:ascii="Times New Roman" w:hAnsi="Times New Roman"/>
            <w:b w:val="false"/>
            <w:i w:val="false"/>
            <w:color w:val="000000"/>
            <w:sz w:val="22"/>
          </w:rPr>
          <w:t>9E.4</w:t>
        </w:r>
      </w:hyperlink>
      <w:r>
        <w:rPr>
          <w:rFonts w:ascii="Times New Roman" w:hAnsi="Times New Roman"/>
          <w:b w:val="false"/>
          <w:i w:val="false"/>
          <w:color w:val="000000"/>
          <w:sz w:val="22"/>
        </w:rPr>
        <w:t xml:space="preserve">. This subrule does not prevent the secretary from forwarding correspondence marked “service of process” pursuant to Iowa Code section </w:t>
      </w:r>
      <w:hyperlink r:id="rId29">
        <w:r>
          <w:rPr>
            <w:rStyle w:val="Hyperlink"/>
            <w:rFonts w:ascii="Times New Roman" w:hAnsi="Times New Roman"/>
            <w:b w:val="false"/>
            <w:i w:val="false"/>
            <w:color w:val="000000"/>
            <w:sz w:val="22"/>
          </w:rPr>
          <w:t>9E.5(4)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program participant’s pending-cancellation status expires, the secretary shall cancel the certification of the program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program participant or applicant provides false information when applying for certification renewal or on a change of information notice, the secretary shall cancel the certification of the program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program participant relocates outside the state of Iowa, the secretary shall cancel the certification of the program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program certification without recourse. </w:t>
      </w:r>
      <w:r>
        <w:rPr>
          <w:rFonts w:ascii="Times New Roman" w:hAnsi="Times New Roman"/>
          <w:b w:val="false"/>
          <w:i w:val="false"/>
          <w:color w:val="000000"/>
          <w:sz w:val="22"/>
        </w:rPr>
        <w:t xml:space="preserve">The secretary shall cancel a program participant’s certification if the program participant or applicant is determined to be a sexually violent predator pursuant to Iowa Code section </w:t>
      </w:r>
      <w:hyperlink r:id="rId30">
        <w:r>
          <w:rPr>
            <w:rStyle w:val="Hyperlink"/>
            <w:rFonts w:ascii="Times New Roman" w:hAnsi="Times New Roman"/>
            <w:b w:val="false"/>
            <w:i w:val="false"/>
            <w:color w:val="000000"/>
            <w:sz w:val="22"/>
          </w:rPr>
          <w:t>229A.7</w:t>
        </w:r>
      </w:hyperlink>
      <w:r>
        <w:rPr>
          <w:rFonts w:ascii="Times New Roman" w:hAnsi="Times New Roman"/>
          <w:b w:val="false"/>
          <w:i w:val="false"/>
          <w:color w:val="000000"/>
          <w:sz w:val="22"/>
        </w:rPr>
        <w:t xml:space="preserve"> or a similar law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color w:val="000000"/>
          <w:sz w:val="22"/>
        </w:rPr>
        <w:t xml:space="preserve">Return of mail. </w:t>
      </w:r>
      <w:r>
        <w:rPr>
          <w:rFonts w:ascii="Times New Roman" w:hAnsi="Times New Roman"/>
          <w:b w:val="false"/>
          <w:i w:val="false"/>
          <w:color w:val="000000"/>
          <w:sz w:val="22"/>
        </w:rPr>
        <w:t>If the certification of the program participant is canceled, mail addressed to the program participant must be returned to sender.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2538C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721—6.3</w:t>
      </w:r>
      <w:r>
        <w:rPr>
          <w:rFonts w:ascii="Times New Roman" w:hAnsi="Times New Roman"/>
          <w:b/>
          <w:i w:val="false"/>
          <w:color w:val="000000"/>
          <w:sz w:val="22"/>
        </w:rPr>
        <w:t xml:space="preserve">(9E) </w:t>
      </w:r>
      <w:r>
        <w:rPr>
          <w:rFonts w:ascii="Times New Roman" w:hAnsi="Times New Roman"/>
          <w:b/>
          <w:i w:val="false"/>
          <w:color w:val="000000"/>
          <w:sz w:val="22"/>
        </w:rPr>
        <w:t xml:space="preserve">Renewal of certification; recertification. </w:t>
      </w:r>
      <w:r>
        <w:rPr>
          <w:rFonts w:ascii="Times New Roman" w:hAnsi="Times New Roman"/>
          <w:b w:val="false"/>
          <w:i w:val="false"/>
          <w:color w:val="000000"/>
          <w:sz w:val="22"/>
        </w:rPr>
        <w:t xml:space="preserve">This rule facilitates the administration of the safe at home program in accordance with Iowa Code section </w:t>
      </w:r>
      <w:hyperlink r:id="rId31">
        <w:r>
          <w:rPr>
            <w:rStyle w:val="Hyperlink"/>
            <w:rFonts w:ascii="Times New Roman" w:hAnsi="Times New Roman"/>
            <w:b w:val="false"/>
            <w:i w:val="false"/>
            <w:color w:val="000000"/>
            <w:sz w:val="22"/>
          </w:rPr>
          <w:t>9E.3(3)</w:t>
        </w:r>
      </w:hyperlink>
      <w:r>
        <w:rPr>
          <w:rFonts w:ascii="Times New Roman" w:hAnsi="Times New Roman"/>
          <w:b w:val="false"/>
          <w:i w:val="false"/>
          <w:color w:val="000000"/>
          <w:sz w:val="22"/>
        </w:rPr>
        <w:t>. This rule describes the manner and process for renewal of program participant certification and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Renewal notification. </w:t>
      </w:r>
      <w:r>
        <w:rPr>
          <w:rFonts w:ascii="Times New Roman" w:hAnsi="Times New Roman"/>
          <w:b w:val="false"/>
          <w:i w:val="false"/>
          <w:color w:val="000000"/>
          <w:sz w:val="22"/>
        </w:rPr>
        <w:t>At least 30 days before the expiration of a program participant’s certification, the secretary shall inform the program participant of the option of renewing certification in the safe at home program by sending an application to renew certification (renewal application) by first-class mail to the program participant’s mailing address. The notice must also provide instructions to the program participant on what actions to take upon expiration of the certification, including the return of any safe at home cards and notification to public and private persons of the program participant’s actual address, and that the designated address is no longer the address of the program participant. If the secretary has not received a renewal application within 10 days before the expiration of the program participant’s certification, the secretary must mail a notice to the program participant reminding the program participant of the option to renew.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Renewal process. </w:t>
      </w:r>
      <w:r>
        <w:rPr>
          <w:rFonts w:ascii="Times New Roman" w:hAnsi="Times New Roman"/>
          <w:b w:val="false"/>
          <w:i w:val="false"/>
          <w:color w:val="000000"/>
          <w:sz w:val="22"/>
        </w:rPr>
        <w:t>Along with the renewal application sent 30 days prior to expiration, the secretary may include a voter registration form so that the program participant may register to vote if the program participant has not already done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secretary shall renew the certification of a program participant when the secretary receives a complete renewal application from that program participant. The completed renewal application must contain the same information required in the certification application as specified in Iowa Code section </w:t>
      </w:r>
      <w:hyperlink r:id="rId32">
        <w:r>
          <w:rPr>
            <w:rStyle w:val="Hyperlink"/>
            <w:rFonts w:ascii="Times New Roman" w:hAnsi="Times New Roman"/>
            <w:b w:val="false"/>
            <w:i w:val="false"/>
            <w:color w:val="000000"/>
            <w:sz w:val="22"/>
          </w:rPr>
          <w:t>9E.3(1)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Duties of applicant. </w:t>
      </w:r>
      <w:r>
        <w:rPr>
          <w:rFonts w:ascii="Times New Roman" w:hAnsi="Times New Roman"/>
          <w:b w:val="false"/>
          <w:i w:val="false"/>
          <w:color w:val="000000"/>
          <w:sz w:val="22"/>
        </w:rPr>
        <w:t xml:space="preserve">The program participant must provide all the information required by Iowa Code section </w:t>
      </w:r>
      <w:hyperlink r:id="rId33">
        <w:r>
          <w:rPr>
            <w:rStyle w:val="Hyperlink"/>
            <w:rFonts w:ascii="Times New Roman" w:hAnsi="Times New Roman"/>
            <w:b w:val="false"/>
            <w:i w:val="false"/>
            <w:color w:val="000000"/>
            <w:sz w:val="22"/>
          </w:rPr>
          <w:t>9E.3(3)</w:t>
        </w:r>
      </w:hyperlink>
      <w:r>
        <w:rPr>
          <w:rFonts w:ascii="Times New Roman" w:hAnsi="Times New Roman"/>
          <w:b w:val="false"/>
          <w:i w:val="false"/>
          <w:color w:val="000000"/>
          <w:sz w:val="22"/>
        </w:rPr>
        <w:t xml:space="preserve"> and date and sign the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Completed renewal application to be signed. </w:t>
      </w:r>
      <w:r>
        <w:rPr>
          <w:rFonts w:ascii="Times New Roman" w:hAnsi="Times New Roman"/>
          <w:b w:val="false"/>
          <w:i w:val="false"/>
          <w:color w:val="000000"/>
          <w:sz w:val="22"/>
        </w:rPr>
        <w:t>The program participant must sign the completed renewal application and submit it and any additional materials in person, by mail, by facsimile, or by electronic mail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Missing information. </w:t>
      </w:r>
      <w:r>
        <w:rPr>
          <w:rFonts w:ascii="Times New Roman" w:hAnsi="Times New Roman"/>
          <w:b w:val="false"/>
          <w:i w:val="false"/>
          <w:color w:val="000000"/>
          <w:sz w:val="22"/>
        </w:rPr>
        <w:t>If the completed renewal application does not meet the requirements of this subrule, the secretary shall contact the program participant or applicant to obtain the missing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If submitted on or before the expiration date of the certification, a properly completed renewal application is effective on the day it is reviewed and certified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Duties of the secretary and program participants. </w:t>
      </w:r>
      <w:r>
        <w:rPr>
          <w:rFonts w:ascii="Times New Roman" w:hAnsi="Times New Roman"/>
          <w:b w:val="false"/>
          <w:i w:val="false"/>
          <w:color w:val="000000"/>
          <w:sz w:val="22"/>
        </w:rPr>
        <w:t>The secretary must send a new safe at home card(s), which shall have an updated expiration date, within 10 business days of renewing a program participant’s certification. The program participant must immediately sign the new safe at home card(s) upon receipt. The program participant must return any expired cards to the secretary by first-class mail so that they may be properly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A person who falsely attests in a renewal application or who knowingly provides false information upon making an application for certification renewal is subject to cancellation of program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Recertification of former participants. </w:t>
      </w:r>
      <w:r>
        <w:rPr>
          <w:rFonts w:ascii="Times New Roman" w:hAnsi="Times New Roman"/>
          <w:b w:val="false"/>
          <w:i w:val="false"/>
          <w:color w:val="000000"/>
          <w:sz w:val="22"/>
        </w:rPr>
        <w:t>Former program participants who have left the program through the withdrawal or cancellation process may reapply for certification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secretary may recertify a former program participant when the secretary receives an application from that former program participant. The application for recertification must contain the same information required in the certification application as specified in Iowa Code section </w:t>
      </w:r>
      <w:hyperlink r:id="rId34">
        <w:r>
          <w:rPr>
            <w:rStyle w:val="Hyperlink"/>
            <w:rFonts w:ascii="Times New Roman" w:hAnsi="Times New Roman"/>
            <w:b w:val="false"/>
            <w:i w:val="false"/>
            <w:color w:val="000000"/>
            <w:sz w:val="22"/>
          </w:rPr>
          <w:t>9E.3(1)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Duties of applicant. </w:t>
      </w:r>
      <w:r>
        <w:rPr>
          <w:rFonts w:ascii="Times New Roman" w:hAnsi="Times New Roman"/>
          <w:b w:val="false"/>
          <w:i w:val="false"/>
          <w:color w:val="000000"/>
          <w:sz w:val="22"/>
        </w:rPr>
        <w:t xml:space="preserve">The applicant must provide all the information required by Iowa Code section </w:t>
      </w:r>
      <w:hyperlink r:id="rId35">
        <w:r>
          <w:rPr>
            <w:rStyle w:val="Hyperlink"/>
            <w:rFonts w:ascii="Times New Roman" w:hAnsi="Times New Roman"/>
            <w:b w:val="false"/>
            <w:i w:val="false"/>
            <w:color w:val="000000"/>
            <w:sz w:val="22"/>
          </w:rPr>
          <w:t>9E.3(1)</w:t>
        </w:r>
      </w:hyperlink>
      <w:r>
        <w:rPr>
          <w:rFonts w:ascii="Times New Roman" w:hAnsi="Times New Roman"/>
          <w:b w:val="false"/>
          <w:i w:val="false"/>
          <w:color w:val="000000"/>
          <w:sz w:val="22"/>
        </w:rPr>
        <w:t xml:space="preserve"> and date and sign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Completed application to be signed. </w:t>
      </w:r>
      <w:r>
        <w:rPr>
          <w:rFonts w:ascii="Times New Roman" w:hAnsi="Times New Roman"/>
          <w:b w:val="false"/>
          <w:i w:val="false"/>
          <w:color w:val="000000"/>
          <w:sz w:val="22"/>
        </w:rPr>
        <w:t>The applicant must sign the completed application and submit it and any additional materials in person, by mail, by facsimile, or by electronic mail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Missing information. </w:t>
      </w:r>
      <w:r>
        <w:rPr>
          <w:rFonts w:ascii="Times New Roman" w:hAnsi="Times New Roman"/>
          <w:b w:val="false"/>
          <w:i w:val="false"/>
          <w:color w:val="000000"/>
          <w:sz w:val="22"/>
        </w:rPr>
        <w:t xml:space="preserve">If the completed application does not meet the requirements of this subrule, the secretary shall contact the program participant or applicant to obtain the missing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Explanation statement. </w:t>
      </w:r>
      <w:r>
        <w:rPr>
          <w:rFonts w:ascii="Times New Roman" w:hAnsi="Times New Roman"/>
          <w:b w:val="false"/>
          <w:i w:val="false"/>
          <w:color w:val="000000"/>
          <w:sz w:val="22"/>
        </w:rPr>
        <w:t xml:space="preserve">An applicant whose program participation was canceled under rule </w:t>
      </w:r>
      <w:hyperlink r:id="rId36">
        <w:r>
          <w:rPr>
            <w:rStyle w:val="Hyperlink"/>
            <w:rFonts w:ascii="Times New Roman" w:hAnsi="Times New Roman"/>
            <w:b w:val="false"/>
            <w:i w:val="false"/>
            <w:color w:val="000000"/>
            <w:sz w:val="22"/>
          </w:rPr>
          <w:t>721—6.2</w:t>
        </w:r>
      </w:hyperlink>
      <w:r>
        <w:rPr>
          <w:rFonts w:ascii="Times New Roman" w:hAnsi="Times New Roman"/>
          <w:b w:val="false"/>
          <w:i w:val="false"/>
          <w:color w:val="000000"/>
          <w:sz w:val="22"/>
        </w:rPr>
        <w:t>(9E) may be required to submit an explanation of the action that resulted in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A properly completed application is effective on the day it is reviewed and certified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Duties of the secretary and program participants. </w:t>
      </w:r>
      <w:r>
        <w:rPr>
          <w:rFonts w:ascii="Times New Roman" w:hAnsi="Times New Roman"/>
          <w:b w:val="false"/>
          <w:i w:val="false"/>
          <w:color w:val="000000"/>
          <w:sz w:val="22"/>
        </w:rPr>
        <w:t>The secretary must send a new safe at home card(s), which shall have current expiration date and information, within 10 business days of recertifying a former program participant. The program participant must immediately sign the safe at home card(s)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A person who falsely attests in an application or who knowingly provides false information upon making an application for recertification is subject to denial or cancellation of program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2538C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721—6.4</w:t>
      </w:r>
      <w:r>
        <w:rPr>
          <w:rFonts w:ascii="Times New Roman" w:hAnsi="Times New Roman"/>
          <w:b/>
          <w:i w:val="false"/>
          <w:color w:val="000000"/>
          <w:sz w:val="22"/>
        </w:rPr>
        <w:t xml:space="preserve">(9E) </w:t>
      </w:r>
      <w:r>
        <w:rPr>
          <w:rFonts w:ascii="Times New Roman" w:hAnsi="Times New Roman"/>
          <w:b/>
          <w:i w:val="false"/>
          <w:color w:val="000000"/>
          <w:sz w:val="22"/>
        </w:rPr>
        <w:t xml:space="preserve">Cancellation of voter registration in the statewide voter registration database. </w:t>
      </w:r>
      <w:r>
        <w:rPr>
          <w:rFonts w:ascii="Times New Roman" w:hAnsi="Times New Roman"/>
          <w:b w:val="false"/>
          <w:i w:val="false"/>
          <w:color w:val="000000"/>
          <w:sz w:val="22"/>
        </w:rPr>
        <w:t xml:space="preserve">This rule facilitates the administration of the safe at home program in accordance with Iowa Code section </w:t>
      </w:r>
      <w:hyperlink r:id="rId37">
        <w:r>
          <w:rPr>
            <w:rStyle w:val="Hyperlink"/>
            <w:rFonts w:ascii="Times New Roman" w:hAnsi="Times New Roman"/>
            <w:b w:val="false"/>
            <w:i w:val="false"/>
            <w:color w:val="000000"/>
            <w:sz w:val="22"/>
          </w:rPr>
          <w:t>9E.6(1)</w:t>
        </w:r>
      </w:hyperlink>
      <w:r>
        <w:rPr>
          <w:rFonts w:ascii="Times New Roman" w:hAnsi="Times New Roman"/>
          <w:b w:val="false"/>
          <w:i w:val="false"/>
          <w:color w:val="000000"/>
          <w:sz w:val="22"/>
        </w:rPr>
        <w:t>. This rule describes the manner and process for canceling a program participant’s voter registration in the statewide voter registration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Voluntary cancellation of voter registration. </w:t>
      </w:r>
      <w:r>
        <w:rPr>
          <w:rFonts w:ascii="Times New Roman" w:hAnsi="Times New Roman"/>
          <w:b w:val="false"/>
          <w:i w:val="false"/>
          <w:color w:val="000000"/>
          <w:sz w:val="22"/>
        </w:rPr>
        <w:t>The secretary shall cancel the program participant’s voter registration record in the statewide voter registration database upon the program participant’s written and signed request to the secretary to register to vote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Exclusion of program participant information in the statewide voter registration system. </w:t>
      </w:r>
      <w:r>
        <w:rPr>
          <w:rFonts w:ascii="Times New Roman" w:hAnsi="Times New Roman"/>
          <w:b w:val="false"/>
          <w:i w:val="false"/>
          <w:color w:val="000000"/>
          <w:sz w:val="22"/>
        </w:rPr>
        <w:t xml:space="preserve">In accordance with Iowa Code section </w:t>
      </w:r>
      <w:hyperlink r:id="rId38">
        <w:r>
          <w:rPr>
            <w:rStyle w:val="Hyperlink"/>
            <w:rFonts w:ascii="Times New Roman" w:hAnsi="Times New Roman"/>
            <w:b w:val="false"/>
            <w:i w:val="false"/>
            <w:color w:val="000000"/>
            <w:sz w:val="22"/>
          </w:rPr>
          <w:t>9E.6(1)</w:t>
        </w:r>
      </w:hyperlink>
      <w:r>
        <w:rPr>
          <w:rFonts w:ascii="Times New Roman" w:hAnsi="Times New Roman"/>
          <w:b w:val="false"/>
          <w:i w:val="false"/>
          <w:color w:val="000000"/>
          <w:sz w:val="22"/>
        </w:rPr>
        <w:t>, the name, address, and telephone number of a program participant shall not be listed in the statewide voter registration system even if the program participant does not submit a request to the secretary to register to vote through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2538C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721—6.5</w:t>
      </w:r>
      <w:r>
        <w:rPr>
          <w:rFonts w:ascii="Times New Roman" w:hAnsi="Times New Roman"/>
          <w:b/>
          <w:i w:val="false"/>
          <w:color w:val="000000"/>
          <w:sz w:val="22"/>
        </w:rPr>
        <w:t xml:space="preserve">(9E) </w:t>
      </w:r>
      <w:r>
        <w:rPr>
          <w:rFonts w:ascii="Times New Roman" w:hAnsi="Times New Roman"/>
          <w:b/>
          <w:i w:val="false"/>
          <w:color w:val="000000"/>
          <w:sz w:val="22"/>
        </w:rPr>
        <w:t xml:space="preserve">Change of voter registration through the program. </w:t>
      </w:r>
      <w:r>
        <w:rPr>
          <w:rFonts w:ascii="Times New Roman" w:hAnsi="Times New Roman"/>
          <w:b w:val="false"/>
          <w:i w:val="false"/>
          <w:color w:val="000000"/>
          <w:sz w:val="22"/>
        </w:rPr>
        <w:t xml:space="preserve">This rule facilitates the administration of the safe at home program in accordance with Iowa Code section </w:t>
      </w:r>
      <w:hyperlink r:id="rId39">
        <w:r>
          <w:rPr>
            <w:rStyle w:val="Hyperlink"/>
            <w:rFonts w:ascii="Times New Roman" w:hAnsi="Times New Roman"/>
            <w:b w:val="false"/>
            <w:i w:val="false"/>
            <w:color w:val="000000"/>
            <w:sz w:val="22"/>
          </w:rPr>
          <w:t>9E.6(1)</w:t>
        </w:r>
      </w:hyperlink>
      <w:r>
        <w:rPr>
          <w:rFonts w:ascii="Times New Roman" w:hAnsi="Times New Roman"/>
          <w:b w:val="false"/>
          <w:i w:val="false"/>
          <w:color w:val="000000"/>
          <w:sz w:val="22"/>
        </w:rPr>
        <w:t>. This rule describes the manner and process for program participant change of voter registration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within the county of the preregistered address. </w:t>
      </w:r>
      <w:r>
        <w:rPr>
          <w:rFonts w:ascii="Times New Roman" w:hAnsi="Times New Roman"/>
          <w:b w:val="false"/>
          <w:i w:val="false"/>
          <w:color w:val="000000"/>
          <w:sz w:val="22"/>
        </w:rPr>
        <w:t>If the program participant relocates within the county in which the program participant has already registered with the program, the program participant must submit an updated voter registration form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to an Iowa county outside the county of the preregistered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program participant relocates outside the county in which the program participant has already registered with the program, the program participant must submit an updated voter registration form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secretary shall make the necessary changes in the registration records without any actions by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 xml:space="preserve">If the program participant changes the program participant’s name but does not move outside the county in which the program participant is registered, the secretary shall update the program participant’s previous registration to reflect this change in accordance with Iowa Code section </w:t>
      </w:r>
      <w:hyperlink r:id="rId40">
        <w:r>
          <w:rPr>
            <w:rStyle w:val="Hyperlink"/>
            <w:rFonts w:ascii="Times New Roman" w:hAnsi="Times New Roman"/>
            <w:b w:val="false"/>
            <w:i w:val="false"/>
            <w:color w:val="000000"/>
            <w:sz w:val="22"/>
          </w:rPr>
          <w:t>48A.27(2)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The participant shall submit a signed, written notice to the secretary in person, by mail, by facsimile, or by electronic mail. For purposes of this subrule, a change of information form shall constitute a signed,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color w:val="000000"/>
          <w:sz w:val="22"/>
        </w:rPr>
        <w:t xml:space="preserve">Other changes. </w:t>
      </w:r>
      <w:r>
        <w:rPr>
          <w:rFonts w:ascii="Times New Roman" w:hAnsi="Times New Roman"/>
          <w:b w:val="false"/>
          <w:i w:val="false"/>
          <w:color w:val="000000"/>
          <w:sz w:val="22"/>
        </w:rPr>
        <w:t xml:space="preserve">If the program participant’s circumstances change so as to render inaccurate the information previously submitted with the program participant’s voter registration, the program participant shall contact the secretary to update the voter registration information. A program participant may request changes to the program participant’s voter registration record at any time by submitting a signed, written notice to the secretary in person, by mail, by facsimile, or by electronic mail in accordance with Iowa Code section </w:t>
      </w:r>
      <w:hyperlink r:id="rId41">
        <w:r>
          <w:rPr>
            <w:rStyle w:val="Hyperlink"/>
            <w:rFonts w:ascii="Times New Roman" w:hAnsi="Times New Roman"/>
            <w:b w:val="false"/>
            <w:i w:val="false"/>
            <w:color w:val="000000"/>
            <w:sz w:val="22"/>
          </w:rPr>
          <w:t>48A.27(2)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2538C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721—6.6</w:t>
      </w:r>
      <w:r>
        <w:rPr>
          <w:rFonts w:ascii="Times New Roman" w:hAnsi="Times New Roman"/>
          <w:b/>
          <w:i w:val="false"/>
          <w:color w:val="000000"/>
          <w:sz w:val="22"/>
        </w:rPr>
        <w:t xml:space="preserve">(9E) </w:t>
      </w:r>
      <w:r>
        <w:rPr>
          <w:rFonts w:ascii="Times New Roman" w:hAnsi="Times New Roman"/>
          <w:b/>
          <w:i w:val="false"/>
          <w:color w:val="000000"/>
          <w:sz w:val="22"/>
        </w:rPr>
        <w:t xml:space="preserve">Cancellation of absentee ballot voting through the program. </w:t>
      </w:r>
      <w:r>
        <w:rPr>
          <w:rFonts w:ascii="Times New Roman" w:hAnsi="Times New Roman"/>
          <w:b w:val="false"/>
          <w:i w:val="false"/>
          <w:color w:val="000000"/>
          <w:sz w:val="22"/>
        </w:rPr>
        <w:t xml:space="preserve">This rule facilitates the administration of the safe at home program in accordance with Iowa Code section </w:t>
      </w:r>
      <w:hyperlink r:id="rId42">
        <w:r>
          <w:rPr>
            <w:rStyle w:val="Hyperlink"/>
            <w:rFonts w:ascii="Times New Roman" w:hAnsi="Times New Roman"/>
            <w:b w:val="false"/>
            <w:i w:val="false"/>
            <w:color w:val="000000"/>
            <w:sz w:val="22"/>
          </w:rPr>
          <w:t>9E.6(2)</w:t>
        </w:r>
      </w:hyperlink>
      <w:r>
        <w:rPr>
          <w:rFonts w:ascii="Times New Roman" w:hAnsi="Times New Roman"/>
          <w:b w:val="false"/>
          <w:i w:val="false"/>
          <w:color w:val="000000"/>
          <w:sz w:val="22"/>
        </w:rPr>
        <w:t xml:space="preserve">. This rule describes the manner and process for program participant cancellation of absentee ballot voting through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Voluntary cancellation of voter registration. </w:t>
      </w:r>
      <w:r>
        <w:rPr>
          <w:rFonts w:ascii="Times New Roman" w:hAnsi="Times New Roman"/>
          <w:b w:val="false"/>
          <w:i w:val="false"/>
          <w:color w:val="000000"/>
          <w:sz w:val="22"/>
        </w:rPr>
        <w:t>The secretary shall cancel the program participant’s voter registration and absentee ballot application with the program upon the written and signed request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Involuntary cancellation of voter registration. </w:t>
      </w:r>
      <w:r>
        <w:rPr>
          <w:rFonts w:ascii="Times New Roman" w:hAnsi="Times New Roman"/>
          <w:b w:val="false"/>
          <w:i w:val="false"/>
          <w:color w:val="000000"/>
          <w:sz w:val="22"/>
        </w:rPr>
        <w:t>The secretary shall cancel the program participant’s voter registration and absentee ballot application with the program upon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death of the program participant, as evidenced in accordance with the standards set forth in Iowa Code section </w:t>
      </w:r>
      <w:hyperlink r:id="rId43">
        <w:r>
          <w:rPr>
            <w:rStyle w:val="Hyperlink"/>
            <w:rFonts w:ascii="Times New Roman" w:hAnsi="Times New Roman"/>
            <w:b w:val="false"/>
            <w:i w:val="false"/>
            <w:color w:val="000000"/>
            <w:sz w:val="22"/>
          </w:rPr>
          <w:t>48A.30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the program participant’s relocation to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receipt of notice from the clerk of the district court, the United States Attorney, or the state registrar that the program participant has been convicted of a felony as defined in Iowa Code section </w:t>
      </w:r>
      <w:hyperlink r:id="rId44">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or convicted of an offense classified as a felony under federal law in accordance with the procedure set forth in Iowa Code section </w:t>
      </w:r>
      <w:hyperlink r:id="rId45">
        <w:r>
          <w:rPr>
            <w:rStyle w:val="Hyperlink"/>
            <w:rFonts w:ascii="Times New Roman" w:hAnsi="Times New Roman"/>
            <w:b w:val="false"/>
            <w:i w:val="false"/>
            <w:color w:val="000000"/>
            <w:sz w:val="22"/>
          </w:rPr>
          <w:t>48A.30(1)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receipt of notice from the district court or the state registrar that the program participant has been declared a person who is incompetent to vote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inactivity of the program participant’s voter registration record pursuant to Iowa Code section </w:t>
      </w:r>
      <w:hyperlink r:id="rId46">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xml:space="preserve"> for two successive general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withdrawal of a program participant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cancellation of a program participant’s certification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active absentee ballots issued through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secretary shall notify the local county auditor, and the local county auditor shall have the authority to challenge or cancel the active absentee ballot issued through the safe at home program if one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death of the program participant, as evidenced in accordance with the standards set forth in Iowa Code section </w:t>
      </w:r>
      <w:hyperlink r:id="rId47">
        <w:r>
          <w:rPr>
            <w:rStyle w:val="Hyperlink"/>
            <w:rFonts w:ascii="Times New Roman" w:hAnsi="Times New Roman"/>
            <w:b w:val="false"/>
            <w:i w:val="false"/>
            <w:color w:val="000000"/>
            <w:sz w:val="22"/>
          </w:rPr>
          <w:t>48A.30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of the program participant’s relocation to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receipt of notice from the clerk of the district court, the United States Attorney, or the state registrar that the program participant has been convicted of a felony as defined in Iowa Code section </w:t>
      </w:r>
      <w:hyperlink r:id="rId48">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or convicted of an offense classified as a felony under federal law in accordance with the procedure set forth in Iowa Code section </w:t>
      </w:r>
      <w:hyperlink r:id="rId49">
        <w:r>
          <w:rPr>
            <w:rStyle w:val="Hyperlink"/>
            <w:rFonts w:ascii="Times New Roman" w:hAnsi="Times New Roman"/>
            <w:b w:val="false"/>
            <w:i w:val="false"/>
            <w:color w:val="000000"/>
            <w:sz w:val="22"/>
          </w:rPr>
          <w:t>48A.30(1)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receipt of notice from the district court or the state registrar that the program participant has been declared a person who is incompetent to vote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withdrawal of a program participant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cancellation of a program participant’s certification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county auditor shall have the authority to challenge or cancel the active absentee ballot issued through the safe at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w:t>
      </w:r>
      <w:r>
        <w:rPr>
          <w:rFonts w:ascii="Times New Roman" w:hAnsi="Times New Roman"/>
          <w:b w:val="false"/>
          <w:i w:val="false"/>
          <w:color w:val="000000"/>
          <w:sz w:val="22"/>
        </w:rPr>
        <w:t> </w:t>
      </w:r>
      <w:r>
        <w:rPr>
          <w:rFonts w:ascii="Times New Roman" w:hAnsi="Times New Roman"/>
          <w:b w:val="false"/>
          <w:i/>
          <w:color w:val="000000"/>
          <w:sz w:val="22"/>
        </w:rPr>
        <w:t xml:space="preserve">Confirmation of voter registration cancellation. </w:t>
      </w:r>
      <w:r>
        <w:rPr>
          <w:rFonts w:ascii="Times New Roman" w:hAnsi="Times New Roman"/>
          <w:b w:val="false"/>
          <w:i w:val="false"/>
          <w:color w:val="000000"/>
          <w:sz w:val="22"/>
        </w:rPr>
        <w:t>The secretary shall confirm cancellation of absentee ballot voting within ten business days by sending notice of cancellation to the program participant’s mailing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2538C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0">
        <w:r>
          <w:rPr>
            <w:rStyle w:val="Hyperlink"/>
            <w:rFonts w:ascii="Times New Roman" w:hAnsi="Times New Roman"/>
            <w:b w:val="false"/>
            <w:i w:val="false"/>
            <w:color w:val="000000"/>
            <w:sz w:val="22"/>
          </w:rPr>
          <w:t>9E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2538C</w:t>
      </w:r>
      <w:r>
        <w:rPr>
          <w:rFonts w:ascii="Times New Roman" w:hAnsi="Times New Roman"/>
          <w:b w:val="false"/>
          <w:i w:val="false"/>
          <w:color w:val="000000"/>
          <w:sz w:val="21"/>
        </w:rPr>
        <w:t xml:space="preserve"> (Notice ARC 2416C, IAB 2/17/16)</w:t>
      </w:r>
      <w:r>
        <w:rPr>
          <w:rFonts w:ascii="Times New Roman" w:hAnsi="Times New Roman"/>
          <w:b w:val="false"/>
          <w:i w:val="false"/>
          <w:color w:val="000000"/>
          <w:sz w:val="21"/>
        </w:rPr>
        <w:t>, IAB 5/25/16, effective 6/29/16]</w:t>
      </w:r>
    </w:p>
    <w:p>
      <w:pPr>
        <w:spacing w:before="0" w:after="0"/>
        <w:ind w:left="120"/>
        <w:jc w:val="center"/>
      </w:pPr>
      <w:r>
        <w:rPr>
          <w:rFonts w:ascii="Times New Roman" w:hAnsi="Times New Roman"/>
          <w:b w:val="false"/>
          <w:i w:val="false"/>
          <w:color w:val="000000"/>
          <w:sz w:val="21"/>
        </w:rPr>
        <w:t>[Filed ARC 4461C</w:t>
      </w:r>
      <w:r>
        <w:rPr>
          <w:rFonts w:ascii="Times New Roman" w:hAnsi="Times New Roman"/>
          <w:b w:val="false"/>
          <w:i w:val="false"/>
          <w:color w:val="000000"/>
          <w:sz w:val="21"/>
        </w:rPr>
        <w:t xml:space="preserve"> (Notice ARC 4356C, IAB 3/27/19)</w:t>
      </w:r>
      <w:r>
        <w:rPr>
          <w:rFonts w:ascii="Times New Roman" w:hAnsi="Times New Roman"/>
          <w:b w:val="false"/>
          <w:i w:val="false"/>
          <w:color w:val="000000"/>
          <w:sz w:val="21"/>
        </w:rPr>
        <w:t>, IAB 5/22/19, effective 6/26/19]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33.701.pdf" Type="http://schemas.openxmlformats.org/officeDocument/2006/relationships/hyperlink" Id="rId5"/>
    <Relationship TargetMode="External" Target="https://www.legis.iowa.gov/docs/ico/chapter/236.2.pdf" Type="http://schemas.openxmlformats.org/officeDocument/2006/relationships/hyperlink" Id="rId6"/>
    <Relationship TargetMode="External" Target="https://www.legis.iowa.gov/docs/ico/chapter/708.2A.pdf" Type="http://schemas.openxmlformats.org/officeDocument/2006/relationships/hyperlink" Id="rId7"/>
    <Relationship TargetMode="External" Target="https://www.legis.iowa.gov/docs/ico/chapter/633.701.pdf" Type="http://schemas.openxmlformats.org/officeDocument/2006/relationships/hyperlink" Id="rId8"/>
    <Relationship TargetMode="External" Target="https://www.legis.iowa.gov/docs/ico/chapter/236.3.pdf" Type="http://schemas.openxmlformats.org/officeDocument/2006/relationships/hyperlink" Id="rId9"/>
    <Relationship TargetMode="External" Target="https://www.legis.iowa.gov/docs/ico/chapter/708.2A.pdf" Type="http://schemas.openxmlformats.org/officeDocument/2006/relationships/hyperlink" Id="rId10"/>
    <Relationship TargetMode="External" Target="https://www.legis.iowa.gov/docs/ico/chapter/708.11.pdf" Type="http://schemas.openxmlformats.org/officeDocument/2006/relationships/hyperlink" Id="rId11"/>
    <Relationship TargetMode="External" Target="https://www.legis.iowa.gov/docs/ico/chapter/710A.2.pdf" Type="http://schemas.openxmlformats.org/officeDocument/2006/relationships/hyperlink" Id="rId12"/>
    <Relationship TargetMode="External" Target="https://www.legis.iowa.gov/docs/ico/chapter/709.pdf" Type="http://schemas.openxmlformats.org/officeDocument/2006/relationships/hyperlink" Id="rId13"/>
    <Relationship TargetMode="External" Target="https://www.legis.iowa.gov/docs/ico/chapter/229A.7.pdf" Type="http://schemas.openxmlformats.org/officeDocument/2006/relationships/hyperlink" Id="rId14"/>
    <Relationship TargetMode="External" Target="https://www.legis.iowa.gov/docs/ico/chapter/692A.pdf" Type="http://schemas.openxmlformats.org/officeDocument/2006/relationships/hyperlink" Id="rId15"/>
    <Relationship TargetMode="External" Target="https://www.legis.iowa.gov/docs/ico/chapter/710A.2.pdf" Type="http://schemas.openxmlformats.org/officeDocument/2006/relationships/hyperlink" Id="rId16"/>
    <Relationship TargetMode="External" Target="https://www.legis.iowa.gov/docs/ico/chapter/9E.pdf" Type="http://schemas.openxmlformats.org/officeDocument/2006/relationships/hyperlink" Id="rId17"/>
    <Relationship TargetMode="External" Target="https://www.legis.iowa.gov/docs/ico/chapter/9E.3.pdf" Type="http://schemas.openxmlformats.org/officeDocument/2006/relationships/hyperlink" Id="rId18"/>
    <Relationship TargetMode="External" Target="https://www.legis.iowa.gov/docs/ico/chapter/9E.pdf" Type="http://schemas.openxmlformats.org/officeDocument/2006/relationships/hyperlink" Id="rId19"/>
    <Relationship TargetMode="External" Target="https://www.legis.iowa.gov/docs/ico/chapter/709.pdf" Type="http://schemas.openxmlformats.org/officeDocument/2006/relationships/hyperlink" Id="rId20"/>
    <Relationship TargetMode="External" Target="https://www.legis.iowa.gov/docs/ico/chapter/708.11.pdf" Type="http://schemas.openxmlformats.org/officeDocument/2006/relationships/hyperlink" Id="rId21"/>
    <Relationship TargetMode="External" Target="https://www.legis.iowa.gov/docs/ico/chapter/9E.4.pdf" Type="http://schemas.openxmlformats.org/officeDocument/2006/relationships/hyperlink" Id="rId22"/>
    <Relationship TargetMode="External" Target="https://www.legis.iowa.gov/docs/ico/chapter/9E.4.pdf" Type="http://schemas.openxmlformats.org/officeDocument/2006/relationships/hyperlink" Id="rId23"/>
    <Relationship TargetMode="External" Target="https://www.legis.iowa.gov/docs/ico/chapter/9E.5.pdf" Type="http://schemas.openxmlformats.org/officeDocument/2006/relationships/hyperlink" Id="rId24"/>
    <Relationship TargetMode="External" Target="https://www.legis.iowa.gov/docs/ico/chapter/9E.3.pdf" Type="http://schemas.openxmlformats.org/officeDocument/2006/relationships/hyperlink" Id="rId25"/>
    <Relationship TargetMode="External" Target="https://www.legis.iowa.gov/docs/iac/rule/721.6.2.pdf" Type="http://schemas.openxmlformats.org/officeDocument/2006/relationships/hyperlink" Id="rId26"/>
    <Relationship TargetMode="External" Target="https://www.legis.iowa.gov/docs/iac/rule/721.6.2.pdf" Type="http://schemas.openxmlformats.org/officeDocument/2006/relationships/hyperlink" Id="rId27"/>
    <Relationship TargetMode="External" Target="https://www.legis.iowa.gov/docs/ico/chapter/9E.4.pdf" Type="http://schemas.openxmlformats.org/officeDocument/2006/relationships/hyperlink" Id="rId28"/>
    <Relationship TargetMode="External" Target="https://www.legis.iowa.gov/docs/ico/chapter/9E.5.pdf" Type="http://schemas.openxmlformats.org/officeDocument/2006/relationships/hyperlink" Id="rId29"/>
    <Relationship TargetMode="External" Target="https://www.legis.iowa.gov/docs/ico/chapter/229A.7.pdf" Type="http://schemas.openxmlformats.org/officeDocument/2006/relationships/hyperlink" Id="rId30"/>
    <Relationship TargetMode="External" Target="https://www.legis.iowa.gov/docs/ico/chapter/9E.3.pdf" Type="http://schemas.openxmlformats.org/officeDocument/2006/relationships/hyperlink" Id="rId31"/>
    <Relationship TargetMode="External" Target="https://www.legis.iowa.gov/docs/ico/chapter/9E.3.pdf" Type="http://schemas.openxmlformats.org/officeDocument/2006/relationships/hyperlink" Id="rId32"/>
    <Relationship TargetMode="External" Target="https://www.legis.iowa.gov/docs/ico/chapter/9E.3.pdf" Type="http://schemas.openxmlformats.org/officeDocument/2006/relationships/hyperlink" Id="rId33"/>
    <Relationship TargetMode="External" Target="https://www.legis.iowa.gov/docs/ico/chapter/9E.3.pdf" Type="http://schemas.openxmlformats.org/officeDocument/2006/relationships/hyperlink" Id="rId34"/>
    <Relationship TargetMode="External" Target="https://www.legis.iowa.gov/docs/ico/chapter/9E.3.pdf" Type="http://schemas.openxmlformats.org/officeDocument/2006/relationships/hyperlink" Id="rId35"/>
    <Relationship TargetMode="External" Target="https://www.legis.iowa.gov/docs/iac/rule/721.6.2.pdf" Type="http://schemas.openxmlformats.org/officeDocument/2006/relationships/hyperlink" Id="rId36"/>
    <Relationship TargetMode="External" Target="https://www.legis.iowa.gov/docs/ico/chapter/9E.6.pdf" Type="http://schemas.openxmlformats.org/officeDocument/2006/relationships/hyperlink" Id="rId37"/>
    <Relationship TargetMode="External" Target="https://www.legis.iowa.gov/docs/ico/chapter/9E.6.pdf" Type="http://schemas.openxmlformats.org/officeDocument/2006/relationships/hyperlink" Id="rId38"/>
    <Relationship TargetMode="External" Target="https://www.legis.iowa.gov/docs/ico/chapter/9E.6.pdf" Type="http://schemas.openxmlformats.org/officeDocument/2006/relationships/hyperlink" Id="rId39"/>
    <Relationship TargetMode="External" Target="https://www.legis.iowa.gov/docs/ico/chapter/48A.27.pdf" Type="http://schemas.openxmlformats.org/officeDocument/2006/relationships/hyperlink" Id="rId40"/>
    <Relationship TargetMode="External" Target="https://www.legis.iowa.gov/docs/ico/chapter/48A.27.pdf" Type="http://schemas.openxmlformats.org/officeDocument/2006/relationships/hyperlink" Id="rId41"/>
    <Relationship TargetMode="External" Target="https://www.legis.iowa.gov/docs/ico/chapter/9E.6.pdf" Type="http://schemas.openxmlformats.org/officeDocument/2006/relationships/hyperlink" Id="rId42"/>
    <Relationship TargetMode="External" Target="https://www.legis.iowa.gov/docs/ico/chapter/48A.30.pdf" Type="http://schemas.openxmlformats.org/officeDocument/2006/relationships/hyperlink" Id="rId43"/>
    <Relationship TargetMode="External" Target="https://www.legis.iowa.gov/docs/ico/chapter/701.7.pdf" Type="http://schemas.openxmlformats.org/officeDocument/2006/relationships/hyperlink" Id="rId44"/>
    <Relationship TargetMode="External" Target="https://www.legis.iowa.gov/docs/ico/chapter/48A.30.pdf" Type="http://schemas.openxmlformats.org/officeDocument/2006/relationships/hyperlink" Id="rId45"/>
    <Relationship TargetMode="External" Target="https://www.legis.iowa.gov/docs/ico/chapter/48A.29.pdf" Type="http://schemas.openxmlformats.org/officeDocument/2006/relationships/hyperlink" Id="rId46"/>
    <Relationship TargetMode="External" Target="https://www.legis.iowa.gov/docs/ico/chapter/48A.30.pdf" Type="http://schemas.openxmlformats.org/officeDocument/2006/relationships/hyperlink" Id="rId47"/>
    <Relationship TargetMode="External" Target="https://www.legis.iowa.gov/docs/ico/chapter/701.7.pdf" Type="http://schemas.openxmlformats.org/officeDocument/2006/relationships/hyperlink" Id="rId48"/>
    <Relationship TargetMode="External" Target="https://www.legis.iowa.gov/docs/ico/chapter/48A.30.pdf" Type="http://schemas.openxmlformats.org/officeDocument/2006/relationships/hyperlink" Id="rId49"/>
    <Relationship TargetMode="External" Target="https://www.legis.iowa.gov/docs/ico/chapter/9E.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