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VOTING SYSTEMS AND ELECTRONIC POLL BOOKS</w:t>
      </w:r>
    </w:p>
    <w:p>
      <w:pPr>
        <w:spacing w:before="0" w:after="0"/>
        <w:ind w:left="120"/>
        <w:jc w:val="center"/>
      </w:pPr>
      <w:r>
        <w:rPr>
          <w:rFonts w:ascii="Times New Roman" w:hAnsi="Times New Roman"/>
          <w:b w:val="false"/>
          <w:i w:val="false"/>
          <w:color w:val="000000"/>
          <w:sz w:val="14"/>
        </w:rPr>
        <w:t>[Prior to 7/13/88, see Secretary of State[750] Ch 10]</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TESTING AND EXAMINATION OF VOTING EQUIPMENT</w:t>
      </w:r>
    </w:p>
    <w:p>
      <w:pPr>
        <w:spacing w:before="0" w:after="0"/>
        <w:ind w:left="120"/>
        <w:jc w:val="both"/>
      </w:pPr>
      <w:r>
        <w:rPr>
          <w:rFonts w:ascii="Times New Roman" w:hAnsi="Times New Roman"/>
          <w:b/>
          <w:i w:val="false"/>
          <w:color w:val="000000"/>
          <w:sz w:val="22"/>
        </w:rPr>
        <w:t>721—22.1</w:t>
      </w:r>
      <w:r>
        <w:rPr>
          <w:rFonts w:ascii="Times New Roman" w:hAnsi="Times New Roman"/>
          <w:b/>
          <w:i w:val="false"/>
          <w:color w:val="000000"/>
          <w:sz w:val="22"/>
        </w:rPr>
        <w:t xml:space="preserve">(52) </w:t>
      </w:r>
      <w:r>
        <w:rPr>
          <w:rFonts w:ascii="Times New Roman" w:hAnsi="Times New Roman"/>
          <w:b/>
          <w:i w:val="false"/>
          <w:color w:val="000000"/>
          <w:sz w:val="22"/>
        </w:rPr>
        <w:t xml:space="preserve">Definitions for certification of voting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“Accredited independent test authority”</w:t>
      </w:r>
      <w:r>
        <w:rPr>
          <w:rFonts w:ascii="Times New Roman" w:hAnsi="Times New Roman"/>
          <w:b w:val="false"/>
          <w:i w:val="false"/>
          <w:color w:val="000000"/>
          <w:sz w:val="22"/>
        </w:rPr>
        <w:t> </w:t>
      </w:r>
      <w:r>
        <w:rPr>
          <w:rFonts w:ascii="Times New Roman" w:hAnsi="Times New Roman"/>
          <w:b w:val="false"/>
          <w:i w:val="false"/>
          <w:color w:val="000000"/>
          <w:sz w:val="22"/>
        </w:rPr>
        <w:t>means a person or agency that was formally recognized by the National Association of State Election Directors as competent to design and perform qualification tests for voting system hardware and software. “Accredited independent test authority” also includes voting system test laboratories accredited by the Election Assistance Commission to test voting systems for compliance with federal voting system standards and guidelines, as required by the Help America Vote Act, Section 231.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“Audio ballot”</w:t>
      </w:r>
      <w:r>
        <w:rPr>
          <w:rFonts w:ascii="Times New Roman" w:hAnsi="Times New Roman"/>
          <w:b w:val="false"/>
          <w:i w:val="false"/>
          <w:color w:val="000000"/>
          <w:sz w:val="22"/>
        </w:rPr>
        <w:t> </w:t>
      </w:r>
      <w:r>
        <w:rPr>
          <w:rFonts w:ascii="Times New Roman" w:hAnsi="Times New Roman"/>
          <w:b w:val="false"/>
          <w:i w:val="false"/>
          <w:color w:val="000000"/>
          <w:sz w:val="22"/>
        </w:rPr>
        <w:t>means the presentation of the contents of a ballot on an electronic ballot marking device in a recorded format, played to the voter over headphones.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“Automatic tabulating equipment”</w:t>
      </w:r>
      <w:r>
        <w:rPr>
          <w:rFonts w:ascii="Times New Roman" w:hAnsi="Times New Roman"/>
          <w:b w:val="false"/>
          <w:i w:val="false"/>
          <w:color w:val="000000"/>
          <w:sz w:val="22"/>
        </w:rPr>
        <w:t> </w:t>
      </w:r>
      <w:r>
        <w:rPr>
          <w:rFonts w:ascii="Times New Roman" w:hAnsi="Times New Roman"/>
          <w:b w:val="false"/>
          <w:i w:val="false"/>
          <w:color w:val="000000"/>
          <w:sz w:val="22"/>
        </w:rPr>
        <w:t>means apparatuses that are utilized to ascertain the manner in which optical scan ballots have been marked by voters or by electronic ballot marking devices and to count the votes marked on the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“Ballot”</w:t>
      </w:r>
      <w:r>
        <w:rPr>
          <w:rFonts w:ascii="Times New Roman" w:hAnsi="Times New Roman"/>
          <w:b w:val="false"/>
          <w:i w:val="false"/>
          <w:color w:val="000000"/>
          <w:sz w:val="22"/>
        </w:rPr>
        <w:t> </w:t>
      </w:r>
      <w:r>
        <w:rPr>
          <w:rFonts w:ascii="Times New Roman" w:hAnsi="Times New Roman"/>
          <w:b w:val="false"/>
          <w:i w:val="false"/>
          <w:color w:val="000000"/>
          <w:sz w:val="22"/>
        </w:rPr>
        <w:t>means the official document that includes all of the offices or public measures to be voted upon at a single election, whether they appear on one or more paper ballots. The term includes optical scan paper ballots designed to be read by automatic tabulating equipment. In appropriate contexts, “ballot” also includes conventional paper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“Ballot marking device”</w:t>
      </w:r>
      <w:r>
        <w:rPr>
          <w:rFonts w:ascii="Times New Roman" w:hAnsi="Times New Roman"/>
          <w:b w:val="false"/>
          <w:i w:val="false"/>
          <w:color w:val="000000"/>
          <w:sz w:val="22"/>
        </w:rPr>
        <w:t> </w:t>
      </w:r>
      <w:r>
        <w:rPr>
          <w:rFonts w:ascii="Times New Roman" w:hAnsi="Times New Roman"/>
          <w:b w:val="false"/>
          <w:i w:val="false"/>
          <w:color w:val="000000"/>
          <w:sz w:val="22"/>
        </w:rPr>
        <w:t>means a pen, pencil, or similar writing tool, or an electronic device, all designed for use in marking an optical scan ballot, and so designed or fabricated that the mark it leaves may be detected and the vote so cast counted by automatic tabulating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formal approval of an optical scan voting system for use in Iowa pursuant to Iowa Code sections </w:t>
      </w:r>
      <w:hyperlink r:id="rId5">
        <w:r>
          <w:rPr>
            <w:rStyle w:val="Hyperlink"/>
            <w:rFonts w:ascii="Times New Roman" w:hAnsi="Times New Roman"/>
            <w:b w:val="false"/>
            <w:i w:val="false"/>
            <w:color w:val="000000"/>
            <w:sz w:val="22"/>
          </w:rPr>
          <w:t>52.5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 minimis change”</w:t>
      </w:r>
      <w:r>
        <w:rPr>
          <w:rFonts w:ascii="Times New Roman" w:hAnsi="Times New Roman"/>
          <w:b w:val="false"/>
          <w:i w:val="false"/>
          <w:color w:val="000000"/>
          <w:sz w:val="22"/>
        </w:rPr>
        <w:t> </w:t>
      </w:r>
      <w:r>
        <w:rPr>
          <w:rFonts w:ascii="Times New Roman" w:hAnsi="Times New Roman"/>
          <w:b w:val="false"/>
          <w:i w:val="false"/>
          <w:color w:val="000000"/>
          <w:sz w:val="22"/>
        </w:rPr>
        <w:t>means a change to a certified voting system’s hardware, software, technical data package (TDP), or data, the nature of which will not materially alter the system’s reliability, functionality, capability, or operation. Under no circumstances shall a change be considered de minimis if it has reasonable and identifiable potential to impact the system’s performance and compliance with the applicable voting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“Early voting”</w:t>
      </w:r>
      <w:r>
        <w:rPr>
          <w:rFonts w:ascii="Times New Roman" w:hAnsi="Times New Roman"/>
          <w:b w:val="false"/>
          <w:i w:val="false"/>
          <w:color w:val="000000"/>
          <w:sz w:val="22"/>
        </w:rPr>
        <w:t> </w:t>
      </w:r>
      <w:r>
        <w:rPr>
          <w:rFonts w:ascii="Times New Roman" w:hAnsi="Times New Roman"/>
          <w:b w:val="false"/>
          <w:i w:val="false"/>
          <w:color w:val="000000"/>
          <w:sz w:val="22"/>
        </w:rPr>
        <w:t>means the process of receiving ballots from voters before election day without using absentee voting procedures. Iowa law does not authorize this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ballot marking device”</w:t>
      </w:r>
      <w:r>
        <w:rPr>
          <w:rFonts w:ascii="Times New Roman" w:hAnsi="Times New Roman"/>
          <w:b w:val="false"/>
          <w:i w:val="false"/>
          <w:color w:val="000000"/>
          <w:sz w:val="22"/>
        </w:rPr>
        <w:t> </w:t>
      </w:r>
      <w:r>
        <w:rPr>
          <w:rFonts w:ascii="Times New Roman" w:hAnsi="Times New Roman"/>
          <w:b w:val="false"/>
          <w:i w:val="false"/>
          <w:color w:val="000000"/>
          <w:sz w:val="22"/>
        </w:rPr>
        <w:t>means a component of an optical scan voting system designed to assist voters with disabilities by displaying audio and visual ballot information to the voter, providing accessible methods for the voter to make selections, and then printing the voter’s choices on an optical scan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poll book,”</w:t>
      </w:r>
      <w:r>
        <w:rPr>
          <w:rFonts w:ascii="Times New Roman" w:hAnsi="Times New Roman"/>
          <w:b w:val="false"/>
          <w:i w:val="false"/>
          <w:color w:val="000000"/>
          <w:sz w:val="22"/>
        </w:rPr>
        <w:t> </w:t>
      </w:r>
      <w:r>
        <w:rPr>
          <w:rFonts w:ascii="Times New Roman" w:hAnsi="Times New Roman"/>
          <w:b w:val="false"/>
          <w:i/>
          <w:color w:val="000000"/>
          <w:sz w:val="22"/>
        </w:rPr>
        <w:t>“epollbook,”</w:t>
      </w:r>
      <w:r>
        <w:rPr>
          <w:rFonts w:ascii="Times New Roman" w:hAnsi="Times New Roman"/>
          <w:b w:val="false"/>
          <w:i/>
          <w:color w:val="000000"/>
          <w:sz w:val="22"/>
        </w:rPr>
        <w:t>“e-poll book,”</w:t>
      </w:r>
      <w:r>
        <w:rPr>
          <w:rFonts w:ascii="Times New Roman" w:hAnsi="Times New Roman"/>
          <w:b w:val="false"/>
          <w:i w:val="false"/>
          <w:color w:val="000000"/>
          <w:sz w:val="22"/>
        </w:rPr>
        <w:t xml:space="preserve"> or </w:t>
      </w:r>
      <w:r>
        <w:rPr>
          <w:rFonts w:ascii="Times New Roman" w:hAnsi="Times New Roman"/>
          <w:b w:val="false"/>
          <w:i/>
          <w:color w:val="000000"/>
          <w:sz w:val="22"/>
        </w:rPr>
        <w:t>“electronic register”</w:t>
      </w:r>
      <w:r>
        <w:rPr>
          <w:rFonts w:ascii="Times New Roman" w:hAnsi="Times New Roman"/>
          <w:b w:val="false"/>
          <w:i w:val="false"/>
          <w:color w:val="000000"/>
          <w:sz w:val="22"/>
        </w:rPr>
        <w:t xml:space="preserve"> means hardware and software components used to verify and process voting activity and changes in voter registration and to check in voters. This definition includes e-poll books in use in the commissioner’s office. However, this definition does not apply to the I-Voters statewide voter registration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transmission”</w:t>
      </w:r>
      <w:r>
        <w:rPr>
          <w:rFonts w:ascii="Times New Roman" w:hAnsi="Times New Roman"/>
          <w:b w:val="false"/>
          <w:i w:val="false"/>
          <w:color w:val="000000"/>
          <w:sz w:val="22"/>
        </w:rPr>
        <w:t> </w:t>
      </w:r>
      <w:r>
        <w:rPr>
          <w:rFonts w:ascii="Times New Roman" w:hAnsi="Times New Roman"/>
          <w:b w:val="false"/>
          <w:i w:val="false"/>
          <w:color w:val="000000"/>
          <w:sz w:val="22"/>
        </w:rPr>
        <w:t>means using hardware and software components to send data over distances both within and external to the polling place and to receive an accurate copy of the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“Examiners”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board of examiners for voting systems described in Iowa Code section </w:t>
      </w:r>
      <w:hyperlink r:id="rId7">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“Memory storage device”</w:t>
      </w:r>
      <w:r>
        <w:rPr>
          <w:rFonts w:ascii="Times New Roman" w:hAnsi="Times New Roman"/>
          <w:b w:val="false"/>
          <w:i w:val="false"/>
          <w:color w:val="000000"/>
          <w:sz w:val="22"/>
        </w:rPr>
        <w:t> </w:t>
      </w:r>
      <w:r>
        <w:rPr>
          <w:rFonts w:ascii="Times New Roman" w:hAnsi="Times New Roman"/>
          <w:b w:val="false"/>
          <w:i w:val="false"/>
          <w:color w:val="000000"/>
          <w:sz w:val="22"/>
        </w:rPr>
        <w:t>means a small, removable device containing data files of the election definition programmed for use in voting equipment for each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“Modification”</w:t>
      </w:r>
      <w:r>
        <w:rPr>
          <w:rFonts w:ascii="Times New Roman" w:hAnsi="Times New Roman"/>
          <w:b w:val="false"/>
          <w:i w:val="false"/>
          <w:color w:val="000000"/>
          <w:sz w:val="22"/>
        </w:rPr>
        <w:t> </w:t>
      </w:r>
      <w:r>
        <w:rPr>
          <w:rFonts w:ascii="Times New Roman" w:hAnsi="Times New Roman"/>
          <w:b w:val="false"/>
          <w:i w:val="false"/>
          <w:color w:val="000000"/>
          <w:sz w:val="22"/>
        </w:rPr>
        <w:t>means a change to a certified voting system’s software or firmware. Modification also means a change to a certified voting system’s hardware that has the potential to affect the reliability, functionality, capability, security or operability of a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“Optical scan ballot”</w:t>
      </w:r>
      <w:r>
        <w:rPr>
          <w:rFonts w:ascii="Times New Roman" w:hAnsi="Times New Roman"/>
          <w:b w:val="false"/>
          <w:i w:val="false"/>
          <w:color w:val="000000"/>
          <w:sz w:val="22"/>
        </w:rPr>
        <w:t> </w:t>
      </w:r>
      <w:r>
        <w:rPr>
          <w:rFonts w:ascii="Times New Roman" w:hAnsi="Times New Roman"/>
          <w:b w:val="false"/>
          <w:i w:val="false"/>
          <w:color w:val="000000"/>
          <w:sz w:val="22"/>
        </w:rPr>
        <w:t>means a printed ballot designed to be marked by a voter with a ballot marking device and to be counted by use of automatic tabulating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“Optical scan voting system”</w:t>
      </w:r>
      <w:r>
        <w:rPr>
          <w:rFonts w:ascii="Times New Roman" w:hAnsi="Times New Roman"/>
          <w:b w:val="false"/>
          <w:i w:val="false"/>
          <w:color w:val="000000"/>
          <w:sz w:val="22"/>
        </w:rPr>
        <w:t> </w:t>
      </w:r>
      <w:r>
        <w:rPr>
          <w:rFonts w:ascii="Times New Roman" w:hAnsi="Times New Roman"/>
          <w:b w:val="false"/>
          <w:i w:val="false"/>
          <w:color w:val="000000"/>
          <w:sz w:val="22"/>
        </w:rPr>
        <w:t>means a system employing paper ballots under which votes are cast by voters by marking paper ballots with a ballot marking device and thereafter counted by use of automatic tabulating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the written record of the set of instructions defining the operations to be performed by a computer in examining, counting, tabulating, and printing votes.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“Qualification test”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examination and testing of a voting system by an independent test authority using the voting system standards required by Iowa Code section </w:t>
      </w:r>
      <w:hyperlink r:id="rId8">
        <w:r>
          <w:rPr>
            <w:rStyle w:val="Hyperlink"/>
            <w:rFonts w:ascii="Times New Roman" w:hAnsi="Times New Roman"/>
            <w:b w:val="false"/>
            <w:i w:val="false"/>
            <w:color w:val="000000"/>
            <w:sz w:val="22"/>
          </w:rPr>
          <w:t>52.5</w:t>
        </w:r>
      </w:hyperlink>
      <w:r>
        <w:rPr>
          <w:rFonts w:ascii="Times New Roman" w:hAnsi="Times New Roman"/>
          <w:b w:val="false"/>
          <w:i w:val="false"/>
          <w:color w:val="000000"/>
          <w:sz w:val="22"/>
        </w:rPr>
        <w:t xml:space="preserve"> and rule </w:t>
      </w:r>
      <w:hyperlink r:id="rId9">
        <w:r>
          <w:rPr>
            <w:rStyle w:val="Hyperlink"/>
            <w:rFonts w:ascii="Times New Roman" w:hAnsi="Times New Roman"/>
            <w:b w:val="false"/>
            <w:i w:val="false"/>
            <w:color w:val="000000"/>
            <w:sz w:val="22"/>
          </w:rPr>
          <w:t>721—22.2</w:t>
        </w:r>
      </w:hyperlink>
      <w:r>
        <w:rPr>
          <w:rFonts w:ascii="Times New Roman" w:hAnsi="Times New Roman"/>
          <w:b w:val="false"/>
          <w:i w:val="false"/>
          <w:color w:val="000000"/>
          <w:sz w:val="22"/>
        </w:rPr>
        <w:t>(52) to determine whether the system complies with those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“Vendor”</w:t>
      </w:r>
      <w:r>
        <w:rPr>
          <w:rFonts w:ascii="Times New Roman" w:hAnsi="Times New Roman"/>
          <w:b w:val="false"/>
          <w:i w:val="false"/>
          <w:color w:val="000000"/>
          <w:sz w:val="22"/>
        </w:rPr>
        <w:t> </w:t>
      </w:r>
      <w:r>
        <w:rPr>
          <w:rFonts w:ascii="Times New Roman" w:hAnsi="Times New Roman"/>
          <w:b w:val="false"/>
          <w:i w:val="false"/>
          <w:color w:val="000000"/>
          <w:sz w:val="22"/>
        </w:rPr>
        <w:t>means a person or representative of a person owning or being interested in an optical scan voting system and seeking certification of the equipment for use in elections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“Voting booth”</w:t>
      </w:r>
      <w:r>
        <w:rPr>
          <w:rFonts w:ascii="Times New Roman" w:hAnsi="Times New Roman"/>
          <w:b w:val="false"/>
          <w:i w:val="false"/>
          <w:color w:val="000000"/>
          <w:sz w:val="22"/>
        </w:rPr>
        <w:t> </w:t>
      </w:r>
      <w:r>
        <w:rPr>
          <w:rFonts w:ascii="Times New Roman" w:hAnsi="Times New Roman"/>
          <w:b w:val="false"/>
          <w:i w:val="false"/>
          <w:color w:val="000000"/>
          <w:sz w:val="22"/>
        </w:rPr>
        <w:t>means an enclosure designed to be used by a voter while marking a conventional paper ballot, optical scan ballot or ballot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“Voting equipment”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optical scan voting system which is required by Iowa Code sections </w:t>
      </w:r>
      <w:hyperlink r:id="rId10">
        <w:r>
          <w:rPr>
            <w:rStyle w:val="Hyperlink"/>
            <w:rFonts w:ascii="Times New Roman" w:hAnsi="Times New Roman"/>
            <w:b w:val="false"/>
            <w:i w:val="false"/>
            <w:color w:val="000000"/>
            <w:sz w:val="22"/>
          </w:rPr>
          <w:t>52.5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52.26</w:t>
        </w:r>
      </w:hyperlink>
      <w:r>
        <w:rPr>
          <w:rFonts w:ascii="Times New Roman" w:hAnsi="Times New Roman"/>
          <w:b w:val="false"/>
          <w:i w:val="false"/>
          <w:color w:val="000000"/>
          <w:sz w:val="22"/>
        </w:rPr>
        <w:t xml:space="preserve"> to be approved for use by the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“Voting equipment malfunction”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problem with the voting equipment that renders the equipment inoperable for a period of time when it is has been deployed for use during an election. “Voting equipment malfunction” does not include interruptions of equipment operations due to routine error messages as referred to in subrule </w:t>
      </w:r>
      <w:hyperlink r:id="rId12">
        <w:r>
          <w:rPr>
            <w:rStyle w:val="Hyperlink"/>
            <w:rFonts w:ascii="Times New Roman" w:hAnsi="Times New Roman"/>
            <w:b w:val="false"/>
            <w:i w:val="false"/>
            <w:color w:val="000000"/>
            <w:sz w:val="22"/>
          </w:rPr>
          <w:t>22.261(5)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22.262(6)</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22.266(5)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“Voting system”</w:t>
      </w:r>
      <w:r>
        <w:rPr>
          <w:rFonts w:ascii="Times New Roman" w:hAnsi="Times New Roman"/>
          <w:b w:val="false"/>
          <w:i w:val="false"/>
          <w:color w:val="000000"/>
          <w:sz w:val="22"/>
        </w:rPr>
        <w:t> </w:t>
      </w:r>
      <w:r>
        <w:rPr>
          <w:rFonts w:ascii="Times New Roman" w:hAnsi="Times New Roman"/>
          <w:b w:val="false"/>
          <w:i w:val="false"/>
          <w:color w:val="000000"/>
          <w:sz w:val="22"/>
        </w:rPr>
        <w:t>means the total combination of mechanical, electromechanical or electronic equipment (including the software, firmware and documentation required to program, control and support the equipment that is used to define ballots, to cast and count votes, to report or display election results and to maintain and produce any audit trail information). “Voting system” also includes the practices and associated documentation used to identify system components and versions of such components, to test the system during its development and maintenance, to maintain records of system errors and defects, to determine specific system changes to be made to a system after the initial qualification of the system and to make available any materials to the voter such as notices, instructions, forms or paper ballots. (See Section 301(b) of HAVA.)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8244B</w:t>
      </w:r>
      <w:r>
        <w:rPr>
          <w:rFonts w:ascii="Times New Roman" w:hAnsi="Times New Roman"/>
          <w:b w:val="false"/>
          <w:i w:val="false"/>
          <w:color w:val="000000"/>
          <w:sz w:val="16"/>
        </w:rPr>
        <w:t>, IAB 10/21/09, effective 10/2/09</w:t>
      </w:r>
      <w:r>
        <w:rPr>
          <w:rFonts w:ascii="Times New Roman" w:hAnsi="Times New Roman"/>
          <w:b w:val="false"/>
          <w:i w:val="false"/>
          <w:color w:val="000000"/>
          <w:sz w:val="16"/>
        </w:rPr>
        <w:t xml:space="preserve">; </w:t>
      </w:r>
      <w:r>
        <w:rPr>
          <w:rFonts w:ascii="Times New Roman" w:hAnsi="Times New Roman"/>
          <w:b/>
          <w:i w:val="false"/>
          <w:color w:val="000000"/>
          <w:sz w:val="16"/>
        </w:rPr>
        <w:t>ARC 9468B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 xml:space="preserve">; </w:t>
      </w:r>
      <w:r>
        <w:rPr>
          <w:rFonts w:ascii="Times New Roman" w:hAnsi="Times New Roman"/>
          <w:b/>
          <w:i w:val="false"/>
          <w:color w:val="000000"/>
          <w:sz w:val="16"/>
        </w:rPr>
        <w:t>ARC 0801C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3468C</w:t>
      </w:r>
      <w:r>
        <w:rPr>
          <w:rFonts w:ascii="Times New Roman" w:hAnsi="Times New Roman"/>
          <w:b w:val="false"/>
          <w:i w:val="false"/>
          <w:color w:val="000000"/>
          <w:sz w:val="16"/>
        </w:rPr>
        <w:t>, IAB 11/22/17,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721—22.2</w:t>
      </w:r>
      <w:r>
        <w:rPr>
          <w:rFonts w:ascii="Times New Roman" w:hAnsi="Times New Roman"/>
          <w:b/>
          <w:i w:val="false"/>
          <w:color w:val="000000"/>
          <w:sz w:val="22"/>
        </w:rPr>
        <w:t xml:space="preserve">(52) </w:t>
      </w:r>
      <w:r>
        <w:rPr>
          <w:rFonts w:ascii="Times New Roman" w:hAnsi="Times New Roman"/>
          <w:b/>
          <w:i w:val="false"/>
          <w:color w:val="000000"/>
          <w:sz w:val="22"/>
        </w:rPr>
        <w:t xml:space="preserve">Voting system standards. </w:t>
      </w:r>
      <w:r>
        <w:rPr>
          <w:rFonts w:ascii="Times New Roman" w:hAnsi="Times New Roman"/>
          <w:b w:val="false"/>
          <w:i w:val="false"/>
          <w:color w:val="000000"/>
          <w:sz w:val="22"/>
        </w:rPr>
        <w:t>All electronic voting systems approved for use by the board of examiners after April 9, 2003, shall meet Voting Systems Performance and Test Standards, as adopted by the Federal Election Commission April 30, 2002, or the 2005 Voluntary Voting Systems Guidelines, as adopted by the U.S. Election Assistance Commission in December 2005. The report of an accredited independent test authority certifying that the system is in compliance with these standards shall be submitted with the application for examination.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52.5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 xml:space="preserve">; </w:t>
      </w:r>
      <w:r>
        <w:rPr>
          <w:rFonts w:ascii="Times New Roman" w:hAnsi="Times New Roman"/>
          <w:b/>
          <w:i w:val="false"/>
          <w:color w:val="000000"/>
          <w:sz w:val="16"/>
        </w:rPr>
        <w:t>ARC 9762B</w:t>
      </w:r>
      <w:r>
        <w:rPr>
          <w:rFonts w:ascii="Times New Roman" w:hAnsi="Times New Roman"/>
          <w:b w:val="false"/>
          <w:i w:val="false"/>
          <w:color w:val="000000"/>
          <w:sz w:val="16"/>
        </w:rPr>
        <w:t>, IAB 10/5/11, effective 9/8/11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721—22.3</w:t>
      </w:r>
      <w:r>
        <w:rPr>
          <w:rFonts w:ascii="Times New Roman" w:hAnsi="Times New Roman"/>
          <w:b/>
          <w:i w:val="false"/>
          <w:color w:val="000000"/>
          <w:sz w:val="22"/>
        </w:rPr>
        <w:t xml:space="preserve">(52) </w:t>
      </w:r>
      <w:r>
        <w:rPr>
          <w:rFonts w:ascii="Times New Roman" w:hAnsi="Times New Roman"/>
          <w:b/>
          <w:i w:val="false"/>
          <w:color w:val="000000"/>
          <w:sz w:val="22"/>
        </w:rPr>
        <w:t xml:space="preserve">Examiners. </w:t>
      </w:r>
      <w:r>
        <w:rPr>
          <w:rFonts w:ascii="Times New Roman" w:hAnsi="Times New Roman"/>
          <w:b w:val="false"/>
          <w:i w:val="false"/>
          <w:color w:val="000000"/>
          <w:sz w:val="22"/>
        </w:rPr>
        <w:t>The examiners annually shall elect a chairperson. All three examiners must be present for any formal action. Approval by two of the three examiners is required to approve any action to be taken by the examiners.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the time and place of any meeting by the board of examiners must be published pursuant to Iowa Code section </w:t>
      </w:r>
      <w:hyperlink r:id="rId16">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 xml:space="preserve">Meetings of the examiners are open to the public, except that closed meetings may be held as permitted by Iowa Code section </w:t>
      </w:r>
      <w:hyperlink r:id="rId17">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val="false"/>
          <w:color w:val="000000"/>
          <w:sz w:val="22"/>
        </w:rPr>
        <w:t>Correspondence and materials required to be filed with the board of examiners shall be addressed to the examiners in care of the Elections Division, Office of the Secretary of State, Lucas State Office Building, 321 E. 12th Street, Des Moines, Iowa 50319.</w:t>
      </w:r>
    </w:p>
    <w:p>
      <w:pPr>
        <w:spacing w:before="0" w:after="0"/>
        <w:ind w:left="120"/>
        <w:jc w:val="both"/>
      </w:pPr>
      <w:r>
        <w:rPr>
          <w:rFonts w:ascii="Times New Roman" w:hAnsi="Times New Roman"/>
          <w:b/>
          <w:i w:val="false"/>
          <w:color w:val="000000"/>
          <w:sz w:val="22"/>
        </w:rPr>
        <w:t>721—22.4</w:t>
      </w:r>
      <w:r>
        <w:rPr>
          <w:rFonts w:ascii="Times New Roman" w:hAnsi="Times New Roman"/>
          <w:b/>
          <w:i w:val="false"/>
          <w:color w:val="000000"/>
          <w:sz w:val="22"/>
        </w:rPr>
        <w:t xml:space="preserve">(52) </w:t>
      </w:r>
      <w:r>
        <w:rPr>
          <w:rFonts w:ascii="Times New Roman" w:hAnsi="Times New Roman"/>
          <w:b/>
          <w:i w:val="false"/>
          <w:color w:val="000000"/>
          <w:sz w:val="22"/>
        </w:rPr>
        <w:t xml:space="preserve">Fees and expenses paid to the examiners.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examiners shall be reimbursed for travel to and from the meeting place at the rate specified in Iowa Code section </w:t>
      </w:r>
      <w:hyperlink r:id="rId18">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 The examiners shall also be reimbursed for actual expenses for meals and lodging,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meeting was called for the purpose of examining, reexamining, testing, or discussing the certification of voting equipment offered by a vendor, the examiners’ expenses shall be paid by the vendor within seven days following the completion of the examination and testing of the voting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meeting was called for the purpose of advising the secretary of state regarding administrative rules for the examiners, or to hear complaints or requests for decertification of voting equipment, or any other business of interest to the examiners, the expenses shall be paid by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vendor shall pay the examiners the amount of compensation specified in Iowa Code section </w:t>
      </w:r>
      <w:hyperlink r:id="rId19">
        <w:r>
          <w:rPr>
            <w:rStyle w:val="Hyperlink"/>
            <w:rFonts w:ascii="Times New Roman" w:hAnsi="Times New Roman"/>
            <w:b w:val="false"/>
            <w:i w:val="false"/>
            <w:color w:val="000000"/>
            <w:sz w:val="22"/>
          </w:rPr>
          <w:t>52.6</w:t>
        </w:r>
      </w:hyperlink>
      <w:r>
        <w:rPr>
          <w:rFonts w:ascii="Times New Roman" w:hAnsi="Times New Roman"/>
          <w:b w:val="false"/>
          <w:i w:val="false"/>
          <w:color w:val="000000"/>
          <w:sz w:val="22"/>
        </w:rPr>
        <w:t xml:space="preserve"> at the beginning of each meeting for which compensation is required to be provided to the examiners. The fee shall be paid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each meeting or series of meetings held for the purpose of certifying an optical scan voting system or component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meeting or series of meetings for reconsideration of an optical scan voting system or component thereof after denial of certification.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49.25(3)</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52.5</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52.6</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52.26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8244B</w:t>
      </w:r>
      <w:r>
        <w:rPr>
          <w:rFonts w:ascii="Times New Roman" w:hAnsi="Times New Roman"/>
          <w:b w:val="false"/>
          <w:i w:val="false"/>
          <w:color w:val="000000"/>
          <w:sz w:val="16"/>
        </w:rPr>
        <w:t>, IAB 10/21/09, effective 10/2/09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721—22.5</w:t>
      </w:r>
      <w:r>
        <w:rPr>
          <w:rFonts w:ascii="Times New Roman" w:hAnsi="Times New Roman"/>
          <w:b/>
          <w:i w:val="false"/>
          <w:color w:val="000000"/>
          <w:sz w:val="22"/>
        </w:rPr>
        <w:t xml:space="preserve">(52) </w:t>
      </w:r>
      <w:r>
        <w:rPr>
          <w:rFonts w:ascii="Times New Roman" w:hAnsi="Times New Roman"/>
          <w:b/>
          <w:i w:val="false"/>
          <w:color w:val="000000"/>
          <w:sz w:val="22"/>
        </w:rPr>
        <w:t xml:space="preserve">Examination of voting equipment—application. </w:t>
      </w:r>
      <w:r>
        <w:rPr>
          <w:rFonts w:ascii="Times New Roman" w:hAnsi="Times New Roman"/>
          <w:b w:val="false"/>
          <w:i w:val="false"/>
          <w:color w:val="000000"/>
          <w:sz w:val="22"/>
        </w:rPr>
        <w:t>Any vendor who wishes to apply for certification of voting equipment for use in the state of Iowa shall apply to the secretary of state for an appointment with the examiners. The application shall include five copies of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val="false"/>
          <w:color w:val="000000"/>
          <w:sz w:val="22"/>
        </w:rPr>
        <w:t>History of the equipment to be examined. This history shall include a complete description of the equipment to be examined, descriptions of any previous models of the equipment, the date the system to be examined went into production, and a complete list of jurisdictions which have used the equipment. The user list shall include jurisdictions which used the equipment experimentally without purchasing it, jurisdictions which purchased earlier versions of the equipment to be examined, and jurisdictions which purchased the current version of the equipment to be examined.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val="false"/>
          <w:color w:val="000000"/>
          <w:sz w:val="22"/>
        </w:rPr>
        <w:t>Copies of all manuals developed for use with the system including, but not limited to, technical manuals for repair and maintenance of the equipment, operations manuals for election officials, printer’s manuals for ballot production, and any other written documents prepared by the vendor that describe the operation, use, and maintenance of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of an accredited independent test authority certifying that the system is in compliance with the voting systems standards required by rule </w:t>
      </w:r>
      <w:hyperlink r:id="rId25">
        <w:r>
          <w:rPr>
            <w:rStyle w:val="Hyperlink"/>
            <w:rFonts w:ascii="Times New Roman" w:hAnsi="Times New Roman"/>
            <w:b w:val="false"/>
            <w:i w:val="false"/>
            <w:color w:val="000000"/>
            <w:sz w:val="22"/>
          </w:rPr>
          <w:t>721—22.2</w:t>
        </w:r>
      </w:hyperlink>
      <w:r>
        <w:rPr>
          <w:rFonts w:ascii="Times New Roman" w:hAnsi="Times New Roman"/>
          <w:b w:val="false"/>
          <w:i w:val="false"/>
          <w:color w:val="000000"/>
          <w:sz w:val="22"/>
        </w:rPr>
        <w:t xml:space="preserve">(52). Copies of these reports are confidential records as defined by Iowa Code section </w:t>
      </w:r>
      <w:hyperlink r:id="rId2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Iowa Code chapter </w:t>
      </w:r>
      <w:hyperlink r:id="rId27">
        <w:r>
          <w:rPr>
            <w:rStyle w:val="Hyperlink"/>
            <w:rFonts w:ascii="Times New Roman" w:hAnsi="Times New Roman"/>
            <w:b w:val="false"/>
            <w:i w:val="false"/>
            <w:color w:val="000000"/>
            <w:sz w:val="22"/>
          </w:rPr>
          <w:t>550</w:t>
        </w:r>
      </w:hyperlink>
      <w:r>
        <w:rPr>
          <w:rFonts w:ascii="Times New Roman" w:hAnsi="Times New Roman"/>
          <w:b w:val="false"/>
          <w:i w:val="false"/>
          <w:color w:val="000000"/>
          <w:sz w:val="22"/>
        </w:rPr>
        <w:t>. Independent test authority reports shall be available to the secretary of state, deputy secretary of state, director of elections, members of the board of examiners, and any other person designated by the secretary of state to have a bona fide need to review the report. No other person shall have access to the reports, and no copies shall be made. All independent test authority reports shall be marked “CONFIDENTIAL” and shall also be accompanied by a list of those persons who are authorized to examine the report. The reports shall be kept in a locked cabinet.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w:t>
      </w:r>
      <w:r>
        <w:rPr>
          <w:rFonts w:ascii="Times New Roman" w:hAnsi="Times New Roman"/>
          <w:b w:val="false"/>
          <w:i w:val="false"/>
          <w:color w:val="000000"/>
          <w:sz w:val="22"/>
        </w:rPr>
        <w:t> </w:t>
      </w:r>
      <w:r>
        <w:rPr>
          <w:rFonts w:ascii="Times New Roman" w:hAnsi="Times New Roman"/>
          <w:b w:val="false"/>
          <w:i w:val="false"/>
          <w:color w:val="000000"/>
          <w:sz w:val="22"/>
        </w:rPr>
        <w:t>Copies of the reports of any test authority who has examined the equipment in conjunction with certification requirements of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w:t>
      </w:r>
      <w:r>
        <w:rPr>
          <w:rFonts w:ascii="Times New Roman" w:hAnsi="Times New Roman"/>
          <w:b w:val="false"/>
          <w:i w:val="false"/>
          <w:color w:val="000000"/>
          <w:sz w:val="22"/>
        </w:rPr>
        <w:t> </w:t>
      </w:r>
      <w:r>
        <w:rPr>
          <w:rFonts w:ascii="Times New Roman" w:hAnsi="Times New Roman"/>
          <w:b w:val="false"/>
          <w:i w:val="false"/>
          <w:color w:val="000000"/>
          <w:sz w:val="22"/>
        </w:rPr>
        <w:t>Reports of the certifying authorities of any other states that have examined the equipment, whether or not the equipment was approved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22.5(6)</w:t>
      </w:r>
      <w:r>
        <w:rPr>
          <w:rFonts w:ascii="Times New Roman" w:hAnsi="Times New Roman"/>
          <w:b w:val="false"/>
          <w:i w:val="false"/>
          <w:color w:val="000000"/>
          <w:sz w:val="22"/>
        </w:rPr>
        <w:t> </w:t>
      </w:r>
      <w:r>
        <w:rPr>
          <w:rFonts w:ascii="Times New Roman" w:hAnsi="Times New Roman"/>
          <w:b w:val="false"/>
          <w:i w:val="false"/>
          <w:color w:val="000000"/>
          <w:sz w:val="22"/>
        </w:rPr>
        <w:t>Brochures, photographs and advertising material used to encourage sales of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22.5(7)</w:t>
      </w:r>
      <w:r>
        <w:rPr>
          <w:rFonts w:ascii="Times New Roman" w:hAnsi="Times New Roman"/>
          <w:b w:val="false"/>
          <w:i w:val="false"/>
          <w:color w:val="000000"/>
          <w:sz w:val="22"/>
        </w:rPr>
        <w:t> </w:t>
      </w:r>
      <w:r>
        <w:rPr>
          <w:rFonts w:ascii="Times New Roman" w:hAnsi="Times New Roman"/>
          <w:b w:val="false"/>
          <w:i w:val="false"/>
          <w:color w:val="000000"/>
          <w:sz w:val="22"/>
        </w:rPr>
        <w:t>Manuals for the use and maintenance of any components of the equipment that are not manufactured by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22.5(8)</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4/20/11</w:t>
      </w:r>
      <w:r>
        <w:rPr>
          <w:rFonts w:ascii="Times New Roman" w:hAnsi="Times New Roman"/>
          <w:b w:val="false"/>
          <w:i w:val="false"/>
          <w:color w:val="000000"/>
          <w:sz w:val="22"/>
        </w:rPr>
        <w:t>, effective 5/25/11.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22.5(9)</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22.5(10)</w:t>
      </w:r>
      <w:r>
        <w:rPr>
          <w:rFonts w:ascii="Times New Roman" w:hAnsi="Times New Roman"/>
          <w:b w:val="false"/>
          <w:i w:val="false"/>
          <w:color w:val="000000"/>
          <w:sz w:val="22"/>
        </w:rPr>
        <w:t> </w:t>
      </w:r>
      <w:r>
        <w:rPr>
          <w:rFonts w:ascii="Times New Roman" w:hAnsi="Times New Roman"/>
          <w:b w:val="false"/>
          <w:i w:val="false"/>
          <w:color w:val="000000"/>
          <w:sz w:val="22"/>
        </w:rPr>
        <w:t>The form prescribed by the state commissioner of elections to request examination and testing of voting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8244B</w:t>
      </w:r>
      <w:r>
        <w:rPr>
          <w:rFonts w:ascii="Times New Roman" w:hAnsi="Times New Roman"/>
          <w:b w:val="false"/>
          <w:i w:val="false"/>
          <w:color w:val="000000"/>
          <w:sz w:val="16"/>
        </w:rPr>
        <w:t>, IAB 10/21/09, effective 10/2/09</w:t>
      </w:r>
      <w:r>
        <w:rPr>
          <w:rFonts w:ascii="Times New Roman" w:hAnsi="Times New Roman"/>
          <w:b w:val="false"/>
          <w:i w:val="false"/>
          <w:color w:val="000000"/>
          <w:sz w:val="16"/>
        </w:rPr>
        <w:t xml:space="preserve">; </w:t>
      </w:r>
      <w:r>
        <w:rPr>
          <w:rFonts w:ascii="Times New Roman" w:hAnsi="Times New Roman"/>
          <w:b/>
          <w:i w:val="false"/>
          <w:color w:val="000000"/>
          <w:sz w:val="16"/>
        </w:rPr>
        <w:t>ARC 9468B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721—22.6</w:t>
      </w:r>
      <w:r>
        <w:rPr>
          <w:rFonts w:ascii="Times New Roman" w:hAnsi="Times New Roman"/>
          <w:b/>
          <w:i w:val="false"/>
          <w:color w:val="000000"/>
          <w:sz w:val="22"/>
        </w:rPr>
        <w:t xml:space="preserve">(52) </w:t>
      </w:r>
      <w:r>
        <w:rPr>
          <w:rFonts w:ascii="Times New Roman" w:hAnsi="Times New Roman"/>
          <w:b/>
          <w:i w:val="false"/>
          <w:color w:val="000000"/>
          <w:sz w:val="22"/>
        </w:rPr>
        <w:t xml:space="preserve">Review of application by examiners. </w:t>
      </w:r>
      <w:r>
        <w:rPr>
          <w:rFonts w:ascii="Times New Roman" w:hAnsi="Times New Roman"/>
          <w:b w:val="false"/>
          <w:i w:val="false"/>
          <w:color w:val="000000"/>
          <w:sz w:val="22"/>
        </w:rPr>
        <w:t>Upon receipt of the application, the secretary of state shall immediately forward copies of the application to each of the examiners. The examiners shall review the application and within seven days a date shall be set for the examiners to meet and examine the equipment. If additional information is needed by the examiners, they may delay setting a date for the examination pending the submission of the requested materials.</w:t>
      </w:r>
    </w:p>
    <w:p>
      <w:pPr>
        <w:spacing w:before="0" w:after="0"/>
        <w:ind w:left="120"/>
        <w:jc w:val="both"/>
      </w:pPr>
      <w:r>
        <w:rPr>
          <w:rFonts w:ascii="Times New Roman" w:hAnsi="Times New Roman"/>
          <w:b/>
          <w:i w:val="false"/>
          <w:color w:val="000000"/>
          <w:sz w:val="22"/>
        </w:rPr>
        <w:t>721—22.7</w:t>
      </w:r>
      <w:r>
        <w:rPr>
          <w:rFonts w:ascii="Times New Roman" w:hAnsi="Times New Roman"/>
          <w:b/>
          <w:i w:val="false"/>
          <w:color w:val="000000"/>
          <w:sz w:val="22"/>
        </w:rPr>
        <w:t xml:space="preserve">(52) </w:t>
      </w:r>
      <w:r>
        <w:rPr>
          <w:rFonts w:ascii="Times New Roman" w:hAnsi="Times New Roman"/>
          <w:b/>
          <w:i w:val="false"/>
          <w:color w:val="000000"/>
          <w:sz w:val="22"/>
        </w:rPr>
        <w:t xml:space="preserve">Consultant. </w:t>
      </w:r>
      <w:r>
        <w:rPr>
          <w:rFonts w:ascii="Times New Roman" w:hAnsi="Times New Roman"/>
          <w:b w:val="false"/>
          <w:i w:val="false"/>
          <w:color w:val="000000"/>
          <w:sz w:val="22"/>
        </w:rPr>
        <w:t>If the examiners determine that a consultant is necessary to determine whether a system meets the requirements of Iowa law or whether a change to a voting system is de minimis or a modification, the examiners shall notify the vendor of the decision. The vendor may suggest the names of reliable independent test authorities to the examiners and may decline to submit the equipment to the examination of an individual for good reason.</w:t>
      </w:r>
    </w:p>
    <w:p>
      <w:pPr>
        <w:spacing w:before="0" w:after="0"/>
        <w:ind w:left="120"/>
        <w:jc w:val="both"/>
      </w:pPr>
      <w:r>
        <w:rPr>
          <w:rFonts w:ascii="Times New Roman" w:hAnsi="Times New Roman"/>
          <w:b w:val="false"/>
          <w:i w:val="false"/>
          <w:color w:val="000000"/>
          <w:sz w:val="22"/>
        </w:rPr>
        <w:t>A consultant may be employed if no other state has certified the equipment for use. The examiners may require a consultant if the equipment has been modified following certification by other states, or if the examiners believe it to be necessary.</w:t>
      </w:r>
    </w:p>
    <w:p>
      <w:pPr>
        <w:spacing w:before="0" w:after="0"/>
        <w:ind w:left="120"/>
        <w:jc w:val="both"/>
      </w:pPr>
      <w:r>
        <w:rPr>
          <w:rFonts w:ascii="Times New Roman" w:hAnsi="Times New Roman"/>
          <w:b w:val="false"/>
          <w:i w:val="false"/>
          <w:color w:val="000000"/>
          <w:sz w:val="22"/>
        </w:rPr>
        <w:t>If a test authority has been determined to be necessary by the examiners and a suitable consultant cannot be agreed upon by the examiners and the vendor, the equipment shall not be approved for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8244B</w:t>
      </w:r>
      <w:r>
        <w:rPr>
          <w:rFonts w:ascii="Times New Roman" w:hAnsi="Times New Roman"/>
          <w:b w:val="false"/>
          <w:i w:val="false"/>
          <w:color w:val="000000"/>
          <w:sz w:val="16"/>
        </w:rPr>
        <w:t>, IAB 10/21/09, effective 10/2/09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721—22.8</w:t>
      </w:r>
      <w:r>
        <w:rPr>
          <w:rFonts w:ascii="Times New Roman" w:hAnsi="Times New Roman"/>
          <w:b/>
          <w:i w:val="false"/>
          <w:color w:val="000000"/>
          <w:sz w:val="22"/>
        </w:rPr>
        <w:t xml:space="preserve">(52) </w:t>
      </w:r>
      <w:r>
        <w:rPr>
          <w:rFonts w:ascii="Times New Roman" w:hAnsi="Times New Roman"/>
          <w:b/>
          <w:i w:val="false"/>
          <w:color w:val="000000"/>
          <w:sz w:val="22"/>
        </w:rPr>
        <w:t xml:space="preserve">Contact other users. </w:t>
      </w:r>
      <w:r>
        <w:rPr>
          <w:rFonts w:ascii="Times New Roman" w:hAnsi="Times New Roman"/>
          <w:b w:val="false"/>
          <w:i w:val="false"/>
          <w:color w:val="000000"/>
          <w:sz w:val="22"/>
        </w:rPr>
        <w:t>The examiners shall contact a representative sample of the users of the equipment to determine the nature of the experience of other users.</w:t>
      </w:r>
    </w:p>
    <w:p>
      <w:pPr>
        <w:spacing w:before="0" w:after="0"/>
        <w:ind w:left="120"/>
        <w:jc w:val="both"/>
      </w:pPr>
      <w:r>
        <w:rPr>
          <w:rFonts w:ascii="Times New Roman" w:hAnsi="Times New Roman"/>
          <w:b/>
          <w:i w:val="false"/>
          <w:color w:val="000000"/>
          <w:sz w:val="22"/>
        </w:rPr>
        <w:t>721—22.9</w:t>
      </w:r>
      <w:r>
        <w:rPr>
          <w:rFonts w:ascii="Times New Roman" w:hAnsi="Times New Roman"/>
          <w:b/>
          <w:i w:val="false"/>
          <w:color w:val="000000"/>
          <w:sz w:val="22"/>
        </w:rPr>
        <w:t xml:space="preserve">(52) </w:t>
      </w:r>
      <w:r>
        <w:rPr>
          <w:rFonts w:ascii="Times New Roman" w:hAnsi="Times New Roman"/>
          <w:b/>
          <w:i w:val="false"/>
          <w:color w:val="000000"/>
          <w:sz w:val="22"/>
        </w:rPr>
        <w:t xml:space="preserve">Testing the equipment. </w:t>
      </w:r>
      <w:r>
        <w:rPr>
          <w:rFonts w:ascii="Times New Roman" w:hAnsi="Times New Roman"/>
          <w:b w:val="false"/>
          <w:i w:val="false"/>
          <w:color w:val="000000"/>
          <w:sz w:val="22"/>
        </w:rPr>
        <w:t>The vendor shall provide to the examiners one, or more, if deemed necessary by the examiners, production models of the equipment submitted for certification. The equipment shall be prepared by the examiners with the aid of the vendor to be tested at two sample elections: a sample partisan primary election, and a sample general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val="false"/>
          <w:color w:val="000000"/>
          <w:sz w:val="22"/>
        </w:rPr>
        <w:t>Test county for absentee voting. Voting equipment which is designed to be used for tabulation of absentee ballots shall be tested using a model county consisting of 155 precincts, with 180,000 registered voters. The county shall include one U.S. congressional district, five state senate districts, 11 state house of representatives districts, and 30 townships. Each township shall include both rural voters (who are eligible to vote for township officers) and city voters (who are not eligible to vote for township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val="false"/>
          <w:color w:val="000000"/>
          <w:sz w:val="22"/>
        </w:rPr>
        <w:t>Test county for absentee systems. Voting equipment which is designed to be used for tabulation of absentee ballots only shall be tested using a model county consisting of 155 precincts, with 180,000 registered voters. The county shall include one U.S. Congressional District, five state senate districts, 11 state house of representatives districts, and 30 townships. Each township shall include both rural voters (who are eligible to vote for township officers) and city voters (who are not eligible to vote for township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22.9(3)</w:t>
      </w:r>
      <w:r>
        <w:rPr>
          <w:rFonts w:ascii="Times New Roman" w:hAnsi="Times New Roman"/>
          <w:b w:val="false"/>
          <w:i w:val="false"/>
          <w:color w:val="000000"/>
          <w:sz w:val="22"/>
        </w:rPr>
        <w:t> </w:t>
      </w:r>
      <w:r>
        <w:rPr>
          <w:rFonts w:ascii="Times New Roman" w:hAnsi="Times New Roman"/>
          <w:b w:val="false"/>
          <w:i w:val="false"/>
          <w:color w:val="000000"/>
          <w:sz w:val="22"/>
        </w:rPr>
        <w:t>Test precinct for precinct count systems. The test precinct shall include both rural voters (who are eligible to vote for township officers) and city voters (who are not eligible to vote for township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22.9(4)</w:t>
      </w:r>
      <w:r>
        <w:rPr>
          <w:rFonts w:ascii="Times New Roman" w:hAnsi="Times New Roman"/>
          <w:b w:val="false"/>
          <w:i w:val="false"/>
          <w:color w:val="000000"/>
          <w:sz w:val="22"/>
        </w:rPr>
        <w:t> </w:t>
      </w:r>
      <w:r>
        <w:rPr>
          <w:rFonts w:ascii="Times New Roman" w:hAnsi="Times New Roman"/>
          <w:b w:val="false"/>
          <w:i w:val="false"/>
          <w:color w:val="000000"/>
          <w:sz w:val="22"/>
        </w:rPr>
        <w:t>All requirements for preparation and printing of test ballots shall be met in the preparation of ballots for the test elections including, but not limited to, rotation of candidates’ names and the provision of space for write-in votes.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22.9(5)</w:t>
      </w:r>
      <w:r>
        <w:rPr>
          <w:rFonts w:ascii="Times New Roman" w:hAnsi="Times New Roman"/>
          <w:b w:val="false"/>
          <w:i w:val="false"/>
          <w:color w:val="000000"/>
          <w:sz w:val="22"/>
        </w:rPr>
        <w:t> </w:t>
      </w:r>
      <w:r>
        <w:rPr>
          <w:rFonts w:ascii="Times New Roman" w:hAnsi="Times New Roman"/>
          <w:b w:val="false"/>
          <w:i w:val="false"/>
          <w:color w:val="000000"/>
          <w:sz w:val="22"/>
        </w:rPr>
        <w:t>Test ballots provided by vendor. The vendor shall provide the ballots to be used in the testing of the equipment. A total of at least 2000 ballots shall be printed for each of the two test elections. One thousand ballots for each test election shall be marked and manually tabulated by the vendor to use as a test of the ability to tabulate results accurately. The balance of the ballots shall be delivered to the examiners before the date set for the examination. The examiners shall mark and manually tabulate an additional set of at least 300 test ballots.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22.9(6)</w:t>
      </w:r>
      <w:r>
        <w:rPr>
          <w:rFonts w:ascii="Times New Roman" w:hAnsi="Times New Roman"/>
          <w:b w:val="false"/>
          <w:i w:val="false"/>
          <w:color w:val="000000"/>
          <w:sz w:val="22"/>
        </w:rPr>
        <w:t> </w:t>
      </w:r>
      <w:r>
        <w:rPr>
          <w:rFonts w:ascii="Times New Roman" w:hAnsi="Times New Roman"/>
          <w:b w:val="false"/>
          <w:i w:val="false"/>
          <w:color w:val="000000"/>
          <w:sz w:val="22"/>
        </w:rPr>
        <w:t>Accessibility testing by other interested parties. Any party interested in the accessibility of voting equipment that is being considered for state certification may request to be included on notices of meetings of the board of examiners. Requests shall be sent to the examiners, in care of the Elections Division, Office of the Secretary of State, Lucas State Office Building, 321 E. 12th Street, Des Moines, Iowa 50319. Any parties present at the meeting may complete accessibility testing on the equipment and submit a report on the accessibility of the voting system to the examiners within 30 days of the date of the examination and test. The report may be made in written or oral form. If an interested party would like to make an oral report, the examiners may hear the report either in person or by conference call organized by the elections division, whichever the examiners prefer.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0736C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721—22.10</w:t>
      </w:r>
      <w:r>
        <w:rPr>
          <w:rFonts w:ascii="Times New Roman" w:hAnsi="Times New Roman"/>
          <w:b/>
          <w:i w:val="false"/>
          <w:color w:val="000000"/>
          <w:sz w:val="22"/>
        </w:rPr>
        <w:t xml:space="preserve">(52) </w:t>
      </w:r>
      <w:r>
        <w:rPr>
          <w:rFonts w:ascii="Times New Roman" w:hAnsi="Times New Roman"/>
          <w:b/>
          <w:i w:val="false"/>
          <w:color w:val="000000"/>
          <w:sz w:val="22"/>
        </w:rPr>
        <w:t xml:space="preserve">Test primary election for three political parties.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color w:val="000000"/>
          <w:sz w:val="22"/>
        </w:rPr>
        <w:t xml:space="preserve">Closed primary election. </w:t>
      </w:r>
      <w:r>
        <w:rPr>
          <w:rFonts w:ascii="Times New Roman" w:hAnsi="Times New Roman"/>
          <w:b w:val="false"/>
          <w:i w:val="false"/>
          <w:color w:val="000000"/>
          <w:sz w:val="22"/>
        </w:rPr>
        <w:t>Voters may only cast votes for the candidates of one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color w:val="000000"/>
          <w:sz w:val="22"/>
        </w:rPr>
        <w:t xml:space="preserve">Offices. </w:t>
      </w:r>
      <w:r>
        <w:rPr>
          <w:rFonts w:ascii="Times New Roman" w:hAnsi="Times New Roman"/>
          <w:b w:val="false"/>
          <w:i w:val="false"/>
          <w:color w:val="000000"/>
          <w:sz w:val="22"/>
        </w:rPr>
        <w:t xml:space="preserve">The following offices shall each have two candidates for each party. Candidate names shall be rotated as required by Iowa Code section </w:t>
      </w:r>
      <w:hyperlink r:id="rId28">
        <w:r>
          <w:rPr>
            <w:rStyle w:val="Hyperlink"/>
            <w:rFonts w:ascii="Times New Roman" w:hAnsi="Times New Roman"/>
            <w:b w:val="false"/>
            <w:i w:val="false"/>
            <w:color w:val="000000"/>
            <w:sz w:val="22"/>
          </w:rPr>
          <w:t>43.28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 Senator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Auditor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Secretary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State Senator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State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County Supervisor (vote for no more than three of six candidates)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County Recorder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County Attorney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o.</w:t>
      </w:r>
      <w:r>
        <w:rPr>
          <w:rFonts w:ascii="Times New Roman" w:hAnsi="Times New Roman"/>
          <w:b w:val="false"/>
          <w:i w:val="false"/>
          <w:color w:val="000000"/>
          <w:sz w:val="22"/>
        </w:rPr>
        <w:t xml:space="preserve"> and </w:t>
      </w:r>
      <w:r>
        <w:rPr>
          <w:rFonts w:ascii="Times New Roman" w:hAnsi="Times New Roman"/>
          <w:b w:val="false"/>
          <w:i/>
          <w:color w:val="000000"/>
          <w:sz w:val="22"/>
        </w:rPr>
        <w:t>p.</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7/13/07.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22.10(3)</w:t>
      </w:r>
      <w:r>
        <w:rPr>
          <w:rFonts w:ascii="Times New Roman" w:hAnsi="Times New Roman"/>
          <w:b w:val="false"/>
          <w:i w:val="false"/>
          <w:color w:val="000000"/>
          <w:sz w:val="22"/>
        </w:rPr>
        <w:t> </w:t>
      </w:r>
      <w:r>
        <w:rPr>
          <w:rFonts w:ascii="Times New Roman" w:hAnsi="Times New Roman"/>
          <w:b w:val="false"/>
          <w:i/>
          <w:color w:val="000000"/>
          <w:sz w:val="22"/>
        </w:rPr>
        <w:t xml:space="preserve">Write-in votes. </w:t>
      </w:r>
      <w:r>
        <w:rPr>
          <w:rFonts w:ascii="Times New Roman" w:hAnsi="Times New Roman"/>
          <w:b w:val="false"/>
          <w:i w:val="false"/>
          <w:color w:val="000000"/>
          <w:sz w:val="22"/>
        </w:rPr>
        <w:t>Spaces for write-in votes shall be provided for each office on the ballot. The number of spaces shall equal the number of persons to be elected to the office.</w:t>
      </w:r>
    </w:p>
    <w:p>
      <w:pPr>
        <w:spacing w:before="0" w:after="0"/>
        <w:ind w:left="120"/>
        <w:jc w:val="both"/>
      </w:pPr>
      <w:r>
        <w:rPr>
          <w:rFonts w:ascii="Times New Roman" w:hAnsi="Times New Roman"/>
          <w:b/>
          <w:i w:val="false"/>
          <w:color w:val="000000"/>
          <w:sz w:val="22"/>
        </w:rPr>
        <w:t>721—22.11</w:t>
      </w:r>
      <w:r>
        <w:rPr>
          <w:rFonts w:ascii="Times New Roman" w:hAnsi="Times New Roman"/>
          <w:b/>
          <w:i w:val="false"/>
          <w:color w:val="000000"/>
          <w:sz w:val="22"/>
        </w:rPr>
        <w:t xml:space="preserve">(52) </w:t>
      </w:r>
      <w:r>
        <w:rPr>
          <w:rFonts w:ascii="Times New Roman" w:hAnsi="Times New Roman"/>
          <w:b/>
          <w:i w:val="false"/>
          <w:color w:val="000000"/>
          <w:sz w:val="22"/>
        </w:rPr>
        <w:t xml:space="preserve">Test general election. </w:t>
      </w:r>
      <w:r>
        <w:rPr>
          <w:rFonts w:ascii="Times New Roman" w:hAnsi="Times New Roman"/>
          <w:b w:val="false"/>
          <w:i w:val="false"/>
          <w:color w:val="000000"/>
          <w:sz w:val="22"/>
        </w:rPr>
        <w:t>The ballots for the test general election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22.11(1)</w:t>
      </w:r>
      <w:r>
        <w:rPr>
          <w:rFonts w:ascii="Times New Roman" w:hAnsi="Times New Roman"/>
          <w:b w:val="false"/>
          <w:i w:val="false"/>
          <w:color w:val="000000"/>
          <w:sz w:val="22"/>
        </w:rPr>
        <w:t> </w:t>
      </w:r>
      <w:r>
        <w:rPr>
          <w:rFonts w:ascii="Times New Roman" w:hAnsi="Times New Roman"/>
          <w:b w:val="false"/>
          <w:i w:val="false"/>
          <w:color w:val="000000"/>
          <w:sz w:val="22"/>
        </w:rPr>
        <w:t xml:space="preserve">Offices. In the test general election all of the above offices shall be included with the addition of candidates for lieutenant governor to be voted for jointly with each candidate for governor. Each political party and nonparty political organization shall have one candidate for each office that appeared on the primary ballot, except county supervisor, which shall have three candidates for each party and nonparty political organization. Names of candidates for county supervisor shall be rotated as required by Iowa Code section </w:t>
      </w:r>
      <w:hyperlink r:id="rId29">
        <w:r>
          <w:rPr>
            <w:rStyle w:val="Hyperlink"/>
            <w:rFonts w:ascii="Times New Roman" w:hAnsi="Times New Roman"/>
            <w:b w:val="false"/>
            <w:i w:val="false"/>
            <w:color w:val="000000"/>
            <w:sz w:val="22"/>
          </w:rPr>
          <w:t>49.31, subsection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following nonpartisan offices shall also be included on the ballot with the heading “Nominated by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Township Trustee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Township Clerk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County Public Hospital Trustee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Soil and Water Conservation District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Agricultural Extension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22.11(2)</w:t>
      </w:r>
      <w:r>
        <w:rPr>
          <w:rFonts w:ascii="Times New Roman" w:hAnsi="Times New Roman"/>
          <w:b w:val="false"/>
          <w:i w:val="false"/>
          <w:color w:val="000000"/>
          <w:sz w:val="22"/>
        </w:rPr>
        <w:t> </w:t>
      </w:r>
      <w:r>
        <w:rPr>
          <w:rFonts w:ascii="Times New Roman" w:hAnsi="Times New Roman"/>
          <w:b w:val="false"/>
          <w:i w:val="false"/>
          <w:color w:val="000000"/>
          <w:sz w:val="22"/>
        </w:rPr>
        <w:t>Judicial ballot. Portions of the judicial ballot may be printed separately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Supreme Court (five justices)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Appeals (four judges)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District Court (six judges)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District Associate Judges (three judges)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22.11(3)</w:t>
      </w:r>
      <w:r>
        <w:rPr>
          <w:rFonts w:ascii="Times New Roman" w:hAnsi="Times New Roman"/>
          <w:b w:val="false"/>
          <w:i w:val="false"/>
          <w:color w:val="000000"/>
          <w:sz w:val="22"/>
        </w:rPr>
        <w:t> </w:t>
      </w:r>
      <w:r>
        <w:rPr>
          <w:rFonts w:ascii="Times New Roman" w:hAnsi="Times New Roman"/>
          <w:b w:val="false"/>
          <w:i w:val="false"/>
          <w:color w:val="000000"/>
          <w:sz w:val="22"/>
        </w:rPr>
        <w:t>Public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Constitutional Amendments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public measures (three)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22.11(4)</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11/8/17</w:t>
      </w:r>
      <w:r>
        <w:rPr>
          <w:rFonts w:ascii="Times New Roman" w:hAnsi="Times New Roman"/>
          <w:b w:val="false"/>
          <w:i w:val="false"/>
          <w:color w:val="000000"/>
          <w:sz w:val="22"/>
        </w:rPr>
        <w:t>, effective 12/31/17.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22.11(5)</w:t>
      </w:r>
      <w:r>
        <w:rPr>
          <w:rFonts w:ascii="Times New Roman" w:hAnsi="Times New Roman"/>
          <w:b w:val="false"/>
          <w:i w:val="false"/>
          <w:color w:val="000000"/>
          <w:sz w:val="22"/>
        </w:rPr>
        <w:t> </w:t>
      </w:r>
      <w:r>
        <w:rPr>
          <w:rFonts w:ascii="Times New Roman" w:hAnsi="Times New Roman"/>
          <w:b w:val="false"/>
          <w:i w:val="false"/>
          <w:color w:val="000000"/>
          <w:sz w:val="22"/>
        </w:rPr>
        <w:t>Write-in votes. Spaces for write-in votes shall be provided for each office on the ballot. The number of spaces shall equal the number of persons to be elected to the office. This does not include judges standing for retention.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721—22.12</w:t>
      </w:r>
      <w:r>
        <w:rPr>
          <w:rFonts w:ascii="Times New Roman" w:hAnsi="Times New Roman"/>
          <w:b/>
          <w:i w:val="false"/>
          <w:color w:val="000000"/>
          <w:sz w:val="22"/>
        </w:rPr>
        <w:t xml:space="preserve">(52) </w:t>
      </w:r>
      <w:r>
        <w:rPr>
          <w:rFonts w:ascii="Times New Roman" w:hAnsi="Times New Roman"/>
          <w:b/>
          <w:i w:val="false"/>
          <w:color w:val="000000"/>
          <w:sz w:val="22"/>
        </w:rPr>
        <w:t xml:space="preserve">Report of findings. </w:t>
      </w:r>
      <w:r>
        <w:rPr>
          <w:rFonts w:ascii="Times New Roman" w:hAnsi="Times New Roman"/>
          <w:b w:val="false"/>
          <w:i w:val="false"/>
          <w:color w:val="000000"/>
          <w:sz w:val="22"/>
        </w:rPr>
        <w:t>Within 60 days of examining a voting system pursuant to this chapter, the examiners shall complete a report showing their findings. The report shall include a checklist containing all statutory requirements for voting systems and shall indicate whether each requirement applies to the voting system being examined and whether the voting system is compliant or not compliant. The checklist must indicate that all applicable items are compliant with statutory requirements in order for the examiners to find that the voting system may be approved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w:t>
      </w:r>
      <w:r>
        <w:rPr>
          <w:rFonts w:ascii="Times New Roman" w:hAnsi="Times New Roman"/>
          <w:b w:val="false"/>
          <w:i w:val="false"/>
          <w:color w:val="000000"/>
          <w:sz w:val="22"/>
        </w:rPr>
        <w:t> </w:t>
      </w:r>
      <w:r>
        <w:rPr>
          <w:rFonts w:ascii="Times New Roman" w:hAnsi="Times New Roman"/>
          <w:b w:val="false"/>
          <w:i/>
          <w:color w:val="000000"/>
          <w:sz w:val="22"/>
        </w:rPr>
        <w:t xml:space="preserve">Accessibility reports. </w:t>
      </w:r>
      <w:r>
        <w:rPr>
          <w:rFonts w:ascii="Times New Roman" w:hAnsi="Times New Roman"/>
          <w:b w:val="false"/>
          <w:i w:val="false"/>
          <w:color w:val="000000"/>
          <w:sz w:val="22"/>
        </w:rPr>
        <w:t xml:space="preserve">If interested parties are present at the examination and test and participate in accessibility testing of the equipment, the examiners shall wait a minimum of 30 days from the date of the examination and test before completing the report required by this rule so that the examiners have sufficient time to receive and review any accessibility reports submitted by interested parties pursuant to subrule </w:t>
      </w:r>
      <w:hyperlink r:id="rId30">
        <w:r>
          <w:rPr>
            <w:rStyle w:val="Hyperlink"/>
            <w:rFonts w:ascii="Times New Roman" w:hAnsi="Times New Roman"/>
            <w:b w:val="false"/>
            <w:i w:val="false"/>
            <w:color w:val="000000"/>
            <w:sz w:val="22"/>
          </w:rPr>
          <w:t>22.9(6)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22.12(2)</w:t>
      </w:r>
      <w:r>
        <w:rPr>
          <w:rFonts w:ascii="Times New Roman" w:hAnsi="Times New Roman"/>
          <w:b w:val="false"/>
          <w:i w:val="false"/>
          <w:color w:val="000000"/>
          <w:sz w:val="22"/>
        </w:rPr>
        <w:t> </w:t>
      </w:r>
      <w:r>
        <w:rPr>
          <w:rFonts w:ascii="Times New Roman" w:hAnsi="Times New Roman"/>
          <w:b w:val="false"/>
          <w:i/>
          <w:color w:val="000000"/>
          <w:sz w:val="22"/>
        </w:rPr>
        <w:t xml:space="preserve">Approval prior to use. </w:t>
      </w:r>
      <w:r>
        <w:rPr>
          <w:rFonts w:ascii="Times New Roman" w:hAnsi="Times New Roman"/>
          <w:b w:val="false"/>
          <w:i w:val="false"/>
          <w:color w:val="000000"/>
          <w:sz w:val="22"/>
        </w:rPr>
        <w:t>If the report states that the voting system has been approved for use, the voting system may be adopted for use at 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22.12(3)</w:t>
      </w:r>
      <w:r>
        <w:rPr>
          <w:rFonts w:ascii="Times New Roman" w:hAnsi="Times New Roman"/>
          <w:b w:val="false"/>
          <w:i w:val="false"/>
          <w:color w:val="000000"/>
          <w:sz w:val="22"/>
        </w:rPr>
        <w:t> </w:t>
      </w:r>
      <w:r>
        <w:rPr>
          <w:rFonts w:ascii="Times New Roman" w:hAnsi="Times New Roman"/>
          <w:b w:val="false"/>
          <w:i/>
          <w:color w:val="000000"/>
          <w:sz w:val="22"/>
        </w:rPr>
        <w:t xml:space="preserve">Report filed with the secretary of state. </w:t>
      </w:r>
      <w:r>
        <w:rPr>
          <w:rFonts w:ascii="Times New Roman" w:hAnsi="Times New Roman"/>
          <w:b w:val="false"/>
          <w:i w:val="false"/>
          <w:color w:val="000000"/>
          <w:sz w:val="22"/>
        </w:rPr>
        <w:t>The report shall be filed with the secretary of state. The secretary of state shall retain the vendor’s application and other documents submitted pertaining to the certification as long as the voting system remains certified.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0736C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721—22.13</w:t>
      </w:r>
      <w:r>
        <w:rPr>
          <w:rFonts w:ascii="Times New Roman" w:hAnsi="Times New Roman"/>
          <w:b/>
          <w:i w:val="false"/>
          <w:color w:val="000000"/>
          <w:sz w:val="22"/>
        </w:rPr>
        <w:t xml:space="preserve">(52) </w:t>
      </w:r>
      <w:r>
        <w:rPr>
          <w:rFonts w:ascii="Times New Roman" w:hAnsi="Times New Roman"/>
          <w:b/>
          <w:i w:val="false"/>
          <w:color w:val="000000"/>
          <w:sz w:val="22"/>
        </w:rPr>
        <w:t xml:space="preserve">Notification. </w:t>
      </w:r>
      <w:r>
        <w:rPr>
          <w:rFonts w:ascii="Times New Roman" w:hAnsi="Times New Roman"/>
          <w:b w:val="false"/>
          <w:i w:val="false"/>
          <w:color w:val="000000"/>
          <w:sz w:val="22"/>
        </w:rPr>
        <w:t>The examiners shall promptly notify the vendor of their decision and shall provide the vendor with a copy of their report.</w:t>
      </w:r>
    </w:p>
    <w:p>
      <w:pPr>
        <w:spacing w:before="0" w:after="0"/>
        <w:ind w:left="120"/>
        <w:jc w:val="both"/>
      </w:pPr>
      <w:r>
        <w:rPr>
          <w:rFonts w:ascii="Times New Roman" w:hAnsi="Times New Roman"/>
          <w:b/>
          <w:i w:val="false"/>
          <w:color w:val="000000"/>
          <w:sz w:val="22"/>
        </w:rPr>
        <w:t>721—22.14</w:t>
      </w:r>
      <w:r>
        <w:rPr>
          <w:rFonts w:ascii="Times New Roman" w:hAnsi="Times New Roman"/>
          <w:b/>
          <w:i w:val="false"/>
          <w:color w:val="000000"/>
          <w:sz w:val="22"/>
        </w:rPr>
        <w:t xml:space="preserve">(52) </w:t>
      </w:r>
      <w:r>
        <w:rPr>
          <w:rFonts w:ascii="Times New Roman" w:hAnsi="Times New Roman"/>
          <w:b/>
          <w:i w:val="false"/>
          <w:color w:val="000000"/>
          <w:sz w:val="22"/>
        </w:rPr>
        <w:t xml:space="preserve">Denial of certification. </w:t>
      </w:r>
      <w:r>
        <w:rPr>
          <w:rFonts w:ascii="Times New Roman" w:hAnsi="Times New Roman"/>
          <w:b w:val="false"/>
          <w:i w:val="false"/>
          <w:color w:val="000000"/>
          <w:sz w:val="22"/>
        </w:rPr>
        <w:t>If the examiners find that the equipment does not meet the requirements prescribed by the Code of Iowa and the Iowa Administrative Code, the examiners shall deny certification to the equipment. The report of the board shall specify the reasons for the denial, as well as all areas in which the equipment complied with the requirements of the law. Certification may be denied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absence of any feature required by Iowa Code section </w:t>
      </w:r>
      <w:hyperlink r:id="rId31">
        <w:r>
          <w:rPr>
            <w:rStyle w:val="Hyperlink"/>
            <w:rFonts w:ascii="Times New Roman" w:hAnsi="Times New Roman"/>
            <w:b w:val="false"/>
            <w:i w:val="false"/>
            <w:color w:val="000000"/>
            <w:sz w:val="22"/>
          </w:rPr>
          <w:t>52.5</w:t>
        </w:r>
      </w:hyperlink>
      <w:r>
        <w:rPr>
          <w:rFonts w:ascii="Times New Roman" w:hAnsi="Times New Roman"/>
          <w:b w:val="false"/>
          <w:i w:val="false"/>
          <w:color w:val="000000"/>
          <w:sz w:val="22"/>
        </w:rPr>
        <w:t xml:space="preserve"> or </w:t>
      </w:r>
      <w:hyperlink r:id="rId32">
        <w:r>
          <w:rPr>
            <w:rStyle w:val="Hyperlink"/>
            <w:rFonts w:ascii="Times New Roman" w:hAnsi="Times New Roman"/>
            <w:b w:val="false"/>
            <w:i w:val="false"/>
            <w:color w:val="000000"/>
            <w:sz w:val="22"/>
          </w:rPr>
          <w:t>52.26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22.14(2)</w:t>
      </w:r>
      <w:r>
        <w:rPr>
          <w:rFonts w:ascii="Times New Roman" w:hAnsi="Times New Roman"/>
          <w:b w:val="false"/>
          <w:i w:val="false"/>
          <w:color w:val="000000"/>
          <w:sz w:val="22"/>
        </w:rPr>
        <w:t> </w:t>
      </w:r>
      <w:r>
        <w:rPr>
          <w:rFonts w:ascii="Times New Roman" w:hAnsi="Times New Roman"/>
          <w:b w:val="false"/>
          <w:i w:val="false"/>
          <w:color w:val="000000"/>
          <w:sz w:val="22"/>
        </w:rPr>
        <w:t>Failure to pay the examiners’ fees and expenses, or the fees of any consultant mutually agreed upon by the examiners and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provide the examiners with a complete application as required by rule </w:t>
      </w:r>
      <w:hyperlink r:id="rId33">
        <w:r>
          <w:rPr>
            <w:rStyle w:val="Hyperlink"/>
            <w:rFonts w:ascii="Times New Roman" w:hAnsi="Times New Roman"/>
            <w:b w:val="false"/>
            <w:i w:val="false"/>
            <w:color w:val="000000"/>
            <w:sz w:val="22"/>
          </w:rPr>
          <w:t>721—22.5</w:t>
        </w:r>
      </w:hyperlink>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22.14(4)</w:t>
      </w:r>
      <w:r>
        <w:rPr>
          <w:rFonts w:ascii="Times New Roman" w:hAnsi="Times New Roman"/>
          <w:b w:val="false"/>
          <w:i w:val="false"/>
          <w:color w:val="000000"/>
          <w:sz w:val="22"/>
        </w:rPr>
        <w:t> </w:t>
      </w:r>
      <w:r>
        <w:rPr>
          <w:rFonts w:ascii="Times New Roman" w:hAnsi="Times New Roman"/>
          <w:b w:val="false"/>
          <w:i w:val="false"/>
          <w:color w:val="000000"/>
          <w:sz w:val="22"/>
        </w:rPr>
        <w:t>Failure of the equipment to produce accurate results in one or both of the test elections. The test groups of ballots shall be tabulated manually to determine the expected outcome of each test election. If the equipment fails to reproduce exactly the results of the manual tabulation, the system shall not be approved for use, unless it can be demonstrated that the manual tabulation was in error and the machine tabulation was accurate.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721—22.15</w:t>
      </w:r>
      <w:r>
        <w:rPr>
          <w:rFonts w:ascii="Times New Roman" w:hAnsi="Times New Roman"/>
          <w:b/>
          <w:i w:val="false"/>
          <w:color w:val="000000"/>
          <w:sz w:val="22"/>
        </w:rPr>
        <w:t xml:space="preserve">(52) </w:t>
      </w:r>
      <w:r>
        <w:rPr>
          <w:rFonts w:ascii="Times New Roman" w:hAnsi="Times New Roman"/>
          <w:b/>
          <w:i w:val="false"/>
          <w:color w:val="000000"/>
          <w:sz w:val="22"/>
        </w:rPr>
        <w:t xml:space="preserve">Application for reconsideration. </w:t>
      </w:r>
      <w:r>
        <w:rPr>
          <w:rFonts w:ascii="Times New Roman" w:hAnsi="Times New Roman"/>
          <w:b w:val="false"/>
          <w:i w:val="false"/>
          <w:color w:val="000000"/>
          <w:sz w:val="22"/>
        </w:rPr>
        <w:t xml:space="preserve">Following denial of certification a vendor may make the necessary modifications to the system and apply for reconsideration. Aspects of the equipment which were approved in the initial application do not need to be reexamined unless the examiners find that the modifications may have affected the ability of the equipment to comply in other areas. If certification was denied for the reasons cited in </w:t>
      </w:r>
      <w:hyperlink r:id="rId34">
        <w:r>
          <w:rPr>
            <w:rStyle w:val="Hyperlink"/>
            <w:rFonts w:ascii="Times New Roman" w:hAnsi="Times New Roman"/>
            <w:b w:val="false"/>
            <w:i w:val="false"/>
            <w:color w:val="000000"/>
            <w:sz w:val="22"/>
          </w:rPr>
          <w:t>22.14(1)</w:t>
        </w:r>
      </w:hyperlink>
      <w:r>
        <w:rPr>
          <w:rFonts w:ascii="Times New Roman" w:hAnsi="Times New Roman"/>
          <w:b w:val="false"/>
          <w:i w:val="false"/>
          <w:color w:val="000000"/>
          <w:sz w:val="22"/>
        </w:rPr>
        <w:t xml:space="preserve"> or </w:t>
      </w:r>
      <w:hyperlink r:id="rId35">
        <w:r>
          <w:rPr>
            <w:rStyle w:val="Hyperlink"/>
            <w:rFonts w:ascii="Times New Roman" w:hAnsi="Times New Roman"/>
            <w:b w:val="false"/>
            <w:i w:val="false"/>
            <w:color w:val="000000"/>
            <w:sz w:val="22"/>
          </w:rPr>
          <w:t>22.14(4)</w:t>
        </w:r>
      </w:hyperlink>
      <w:r>
        <w:rPr>
          <w:rFonts w:ascii="Times New Roman" w:hAnsi="Times New Roman"/>
          <w:b w:val="false"/>
          <w:i w:val="false"/>
          <w:color w:val="000000"/>
          <w:sz w:val="22"/>
        </w:rPr>
        <w:t>, both test elections must be completed satisfactorily, or approval shall not be granted.</w:t>
      </w:r>
    </w:p>
    <w:p>
      <w:pPr>
        <w:spacing w:before="210" w:after="0"/>
        <w:ind w:left="120"/>
        <w:jc w:val="both"/>
      </w:pPr>
      <w:r>
        <w:rPr>
          <w:rFonts w:ascii="Times New Roman" w:hAnsi="Times New Roman"/>
          <w:b/>
          <w:i w:val="false"/>
          <w:color w:val="000000"/>
          <w:sz w:val="22"/>
        </w:rPr>
        <w:t>721—22.16</w:t>
      </w:r>
      <w:r>
        <w:rPr>
          <w:rFonts w:ascii="Times New Roman" w:hAnsi="Times New Roman"/>
          <w:b/>
          <w:i w:val="false"/>
          <w:color w:val="000000"/>
          <w:sz w:val="22"/>
        </w:rPr>
        <w:t xml:space="preserve">(52) </w:t>
      </w:r>
      <w:r>
        <w:rPr>
          <w:rFonts w:ascii="Times New Roman" w:hAnsi="Times New Roman"/>
          <w:b/>
          <w:i w:val="false"/>
          <w:color w:val="000000"/>
          <w:sz w:val="22"/>
        </w:rPr>
        <w:t xml:space="preserve">Appeal. </w:t>
      </w:r>
      <w:r>
        <w:rPr>
          <w:rFonts w:ascii="Times New Roman" w:hAnsi="Times New Roman"/>
          <w:b w:val="false"/>
          <w:i w:val="false"/>
          <w:color w:val="000000"/>
          <w:sz w:val="22"/>
        </w:rPr>
        <w:t xml:space="preserve">If the vendor believes the denial of certification is in error, the vendor must file written exceptions with the examiners within 30 days after issuance of the report. The examiners will issue a response to the exceptions within 30 days after filing of the exceptions. A vendor who is aggrieved or adversely affected by a denial after a ruling on exceptions may seek judicial review pursuant to Iowa Code section </w:t>
      </w:r>
      <w:hyperlink r:id="rId3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721—22.17</w:t>
      </w:r>
      <w:r>
        <w:rPr>
          <w:rFonts w:ascii="Times New Roman" w:hAnsi="Times New Roman"/>
          <w:b/>
          <w:i w:val="false"/>
          <w:color w:val="000000"/>
          <w:sz w:val="22"/>
        </w:rPr>
        <w:t xml:space="preserve">(52) </w:t>
      </w:r>
      <w:r>
        <w:rPr>
          <w:rFonts w:ascii="Times New Roman" w:hAnsi="Times New Roman"/>
          <w:b/>
          <w:i w:val="false"/>
          <w:color w:val="000000"/>
          <w:sz w:val="22"/>
        </w:rPr>
        <w:t xml:space="preserve">Changes to certified voting systems. </w:t>
      </w:r>
      <w:r>
        <w:rPr>
          <w:rFonts w:ascii="Times New Roman" w:hAnsi="Times New Roman"/>
          <w:b w:val="false"/>
          <w:i w:val="false"/>
          <w:color w:val="000000"/>
          <w:sz w:val="22"/>
        </w:rPr>
        <w:t>The procedures in this rule shall be followed anytime a change is made to a certified voting system, including a change in tabulation software, firmware, or hardware.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22.17(1)</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change. </w:t>
      </w:r>
      <w:r>
        <w:rPr>
          <w:rFonts w:ascii="Times New Roman" w:hAnsi="Times New Roman"/>
          <w:b w:val="false"/>
          <w:i w:val="false"/>
          <w:color w:val="000000"/>
          <w:sz w:val="22"/>
        </w:rPr>
        <w:t>The vendor shall notify the examiners of any changes in a certified voting system. The vendor shall provide the examiners with the following information at the time the vendor provides notice of the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changes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Reports of test results conducted by an accredited independent test authority, and any reports of test results conducted by or for other states following the changes to the voting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manuals, instructions, advertisements and other documents submitted with the voting system’s original application for certification that have been updated since the original application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assessment from an accredited independent test authority of the change as either a de minimis change or a modification to the voting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22.17(2)</w:t>
      </w:r>
      <w:r>
        <w:rPr>
          <w:rFonts w:ascii="Times New Roman" w:hAnsi="Times New Roman"/>
          <w:b w:val="false"/>
          <w:i w:val="false"/>
          <w:color w:val="000000"/>
          <w:sz w:val="22"/>
        </w:rPr>
        <w:t> </w:t>
      </w:r>
      <w:r>
        <w:rPr>
          <w:rFonts w:ascii="Times New Roman" w:hAnsi="Times New Roman"/>
          <w:b w:val="false"/>
          <w:i/>
          <w:color w:val="000000"/>
          <w:sz w:val="22"/>
        </w:rPr>
        <w:t xml:space="preserve">Commencing review proceedings. </w:t>
      </w:r>
      <w:r>
        <w:rPr>
          <w:rFonts w:ascii="Times New Roman" w:hAnsi="Times New Roman"/>
          <w:b w:val="false"/>
          <w:i w:val="false"/>
          <w:color w:val="000000"/>
          <w:sz w:val="22"/>
        </w:rPr>
        <w:t xml:space="preserve">Within seven days of receiving a voting system change notice from a vendor, the examiners shall commence review proceedings to independently determine whether the change submitted by the vendor is a de minimis change or a modification to the voting system. In making this independent determination, the examiners may use any means available, including hiring a consultant pursuant to rule </w:t>
      </w:r>
      <w:hyperlink r:id="rId37">
        <w:r>
          <w:rPr>
            <w:rStyle w:val="Hyperlink"/>
            <w:rFonts w:ascii="Times New Roman" w:hAnsi="Times New Roman"/>
            <w:b w:val="false"/>
            <w:i w:val="false"/>
            <w:color w:val="000000"/>
            <w:sz w:val="22"/>
          </w:rPr>
          <w:t>721—22.7</w:t>
        </w:r>
      </w:hyperlink>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22.17(3)</w:t>
      </w:r>
      <w:r>
        <w:rPr>
          <w:rFonts w:ascii="Times New Roman" w:hAnsi="Times New Roman"/>
          <w:b w:val="false"/>
          <w:i w:val="false"/>
          <w:color w:val="000000"/>
          <w:sz w:val="22"/>
        </w:rPr>
        <w:t> </w:t>
      </w:r>
      <w:r>
        <w:rPr>
          <w:rFonts w:ascii="Times New Roman" w:hAnsi="Times New Roman"/>
          <w:b w:val="false"/>
          <w:i/>
          <w:color w:val="000000"/>
          <w:sz w:val="22"/>
        </w:rPr>
        <w:t xml:space="preserve">De minimis changes. </w:t>
      </w:r>
      <w:r>
        <w:rPr>
          <w:rFonts w:ascii="Times New Roman" w:hAnsi="Times New Roman"/>
          <w:b w:val="false"/>
          <w:i w:val="false"/>
          <w:color w:val="000000"/>
          <w:sz w:val="22"/>
        </w:rPr>
        <w:t>If the examiners determine a change to a voting system is de minimis, the examiners may approve the changes by motion and certify the changed voting system for use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22.17(4)</w:t>
      </w:r>
      <w:r>
        <w:rPr>
          <w:rFonts w:ascii="Times New Roman" w:hAnsi="Times New Roman"/>
          <w:b w:val="false"/>
          <w:i w:val="false"/>
          <w:color w:val="000000"/>
          <w:sz w:val="22"/>
        </w:rPr>
        <w:t> </w:t>
      </w:r>
      <w:r>
        <w:rPr>
          <w:rFonts w:ascii="Times New Roman" w:hAnsi="Times New Roman"/>
          <w:b w:val="false"/>
          <w:i/>
          <w:color w:val="000000"/>
          <w:sz w:val="22"/>
        </w:rPr>
        <w:t xml:space="preserve">Modifications to voting systems. </w:t>
      </w:r>
      <w:r>
        <w:rPr>
          <w:rFonts w:ascii="Times New Roman" w:hAnsi="Times New Roman"/>
          <w:b w:val="false"/>
          <w:i w:val="false"/>
          <w:color w:val="000000"/>
          <w:sz w:val="22"/>
        </w:rPr>
        <w:t xml:space="preserve">If the examiners determine a change to a voting system is a modification to the voting system, the examiners shall require the vendor to submit a new application for certification and testing of the voting system pursuant to rules </w:t>
      </w:r>
      <w:hyperlink r:id="rId38">
        <w:r>
          <w:rPr>
            <w:rStyle w:val="Hyperlink"/>
            <w:rFonts w:ascii="Times New Roman" w:hAnsi="Times New Roman"/>
            <w:b w:val="false"/>
            <w:i w:val="false"/>
            <w:color w:val="000000"/>
            <w:sz w:val="22"/>
          </w:rPr>
          <w:t>721—22.5</w:t>
        </w:r>
      </w:hyperlink>
      <w:r>
        <w:rPr>
          <w:rFonts w:ascii="Times New Roman" w:hAnsi="Times New Roman"/>
          <w:b w:val="false"/>
          <w:i w:val="false"/>
          <w:color w:val="000000"/>
          <w:sz w:val="22"/>
        </w:rPr>
        <w:t xml:space="preserve">(52) to </w:t>
      </w:r>
      <w:hyperlink r:id="rId39">
        <w:r>
          <w:rPr>
            <w:rStyle w:val="Hyperlink"/>
            <w:rFonts w:ascii="Times New Roman" w:hAnsi="Times New Roman"/>
            <w:b w:val="false"/>
            <w:i w:val="false"/>
            <w:color w:val="000000"/>
            <w:sz w:val="22"/>
          </w:rPr>
          <w:t>721—22.11</w:t>
        </w:r>
      </w:hyperlink>
      <w:r>
        <w:rPr>
          <w:rFonts w:ascii="Times New Roman" w:hAnsi="Times New Roman"/>
          <w:b w:val="false"/>
          <w:i w:val="false"/>
          <w:color w:val="000000"/>
          <w:sz w:val="22"/>
        </w:rPr>
        <w:t>(52).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8244B</w:t>
      </w:r>
      <w:r>
        <w:rPr>
          <w:rFonts w:ascii="Times New Roman" w:hAnsi="Times New Roman"/>
          <w:b w:val="false"/>
          <w:i w:val="false"/>
          <w:color w:val="000000"/>
          <w:sz w:val="16"/>
        </w:rPr>
        <w:t>, IAB 10/21/09, effective 10/2/09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721—22.18</w:t>
      </w:r>
      <w:r>
        <w:rPr>
          <w:rFonts w:ascii="Times New Roman" w:hAnsi="Times New Roman"/>
          <w:b/>
          <w:i w:val="false"/>
          <w:color w:val="000000"/>
          <w:sz w:val="22"/>
        </w:rPr>
        <w:t xml:space="preserve">(52) </w:t>
      </w:r>
      <w:r>
        <w:rPr>
          <w:rFonts w:ascii="Times New Roman" w:hAnsi="Times New Roman"/>
          <w:b/>
          <w:i w:val="false"/>
          <w:color w:val="000000"/>
          <w:sz w:val="22"/>
        </w:rPr>
        <w:t xml:space="preserve">Rescinding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22.18(1)</w:t>
      </w:r>
      <w:r>
        <w:rPr>
          <w:rFonts w:ascii="Times New Roman" w:hAnsi="Times New Roman"/>
          <w:b w:val="false"/>
          <w:i w:val="false"/>
          <w:color w:val="000000"/>
          <w:sz w:val="22"/>
        </w:rPr>
        <w:t> </w:t>
      </w:r>
      <w:r>
        <w:rPr>
          <w:rFonts w:ascii="Times New Roman" w:hAnsi="Times New Roman"/>
          <w:b w:val="false"/>
          <w:i/>
          <w:color w:val="000000"/>
          <w:sz w:val="22"/>
        </w:rPr>
        <w:t xml:space="preserve">Grounds for rescinding certification. </w:t>
      </w:r>
      <w:r>
        <w:rPr>
          <w:rFonts w:ascii="Times New Roman" w:hAnsi="Times New Roman"/>
          <w:b w:val="false"/>
          <w:i w:val="false"/>
          <w:color w:val="000000"/>
          <w:sz w:val="22"/>
        </w:rPr>
        <w:t>Certification may be rescinded if it is found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equipment does not produce accurate results and reports as required for an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Modifications have been made in a certified voting system that have not been approved by the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 which has been certified for use has not been adopted by any county in Iowa, or is no longer used by any county in Iowa, and is no longer available for purchase from the manufacturer. The examiners may rescind certification of such voting equipment without a complaint or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Equipment that has been certified for use no longer complies with the requirements of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grounds that may materially affect delivery or performance of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22.18(2)</w:t>
      </w:r>
      <w:r>
        <w:rPr>
          <w:rFonts w:ascii="Times New Roman" w:hAnsi="Times New Roman"/>
          <w:b w:val="false"/>
          <w:i w:val="false"/>
          <w:color w:val="000000"/>
          <w:sz w:val="22"/>
        </w:rPr>
        <w:t> </w:t>
      </w:r>
      <w:r>
        <w:rPr>
          <w:rFonts w:ascii="Times New Roman" w:hAnsi="Times New Roman"/>
          <w:b w:val="false"/>
          <w:i/>
          <w:color w:val="000000"/>
          <w:sz w:val="22"/>
        </w:rPr>
        <w:t xml:space="preserve">Procedure for rescinding certification. </w:t>
      </w:r>
      <w:r>
        <w:rPr>
          <w:rFonts w:ascii="Times New Roman" w:hAnsi="Times New Roman"/>
          <w:b w:val="false"/>
          <w:i w:val="false"/>
          <w:color w:val="000000"/>
          <w:sz w:val="22"/>
        </w:rPr>
        <w:t xml:space="preserve">Complaints regarding voting equipment certified for use in Iowa shall be filed with the secretary of state. The examiners shall review all complaints and may initiate a contested case to rescind certification on any ground listed above. The contested case may be conducted before the examiners or before an administrative law judge. A contested case for rescinding certification shall be conducted, to the extent applicable, in accordance with the procedural rules specified in </w:t>
      </w:r>
      <w:hyperlink r:id="rId40">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22.18(3)</w:t>
      </w:r>
      <w:r>
        <w:rPr>
          <w:rFonts w:ascii="Times New Roman" w:hAnsi="Times New Roman"/>
          <w:b w:val="false"/>
          <w:i w:val="false"/>
          <w:color w:val="000000"/>
          <w:sz w:val="22"/>
        </w:rPr>
        <w:t> </w:t>
      </w:r>
      <w:r>
        <w:rPr>
          <w:rFonts w:ascii="Times New Roman" w:hAnsi="Times New Roman"/>
          <w:b w:val="false"/>
          <w:i/>
          <w:color w:val="000000"/>
          <w:sz w:val="22"/>
        </w:rPr>
        <w:t xml:space="preserve">Suspension of certification. </w:t>
      </w:r>
      <w:r>
        <w:rPr>
          <w:rFonts w:ascii="Times New Roman" w:hAnsi="Times New Roman"/>
          <w:b w:val="false"/>
          <w:i w:val="false"/>
          <w:color w:val="000000"/>
          <w:sz w:val="22"/>
        </w:rPr>
        <w:t>If the administrative law judge hearing the contested case, or the examiners, as the case may be, find that the voting equipment can be modified to correct the deficiency, certification may be suspended until the deficiency is corrected. If it is found that the deficiency is limited to a specific flaw not present in all models of the equipment, the suspension may be limited to the deficient models. While certification is suspended, the equipment may not be used for any election.</w:t>
      </w:r>
    </w:p>
    <w:p>
      <w:pPr>
        <w:spacing w:before="0" w:after="0"/>
        <w:ind w:left="120"/>
        <w:jc w:val="both"/>
      </w:pPr>
      <w:r>
        <w:rPr>
          <w:rFonts w:ascii="Times New Roman" w:hAnsi="Times New Roman"/>
          <w:b w:val="false"/>
          <w:i w:val="false"/>
          <w:color w:val="000000"/>
          <w:sz w:val="22"/>
        </w:rPr>
        <w:t xml:space="preserve">After the required modifications have been made the vendor may apply for reexamination of the equipment following the procedure described in rule </w:t>
      </w:r>
      <w:hyperlink r:id="rId41">
        <w:r>
          <w:rPr>
            <w:rStyle w:val="Hyperlink"/>
            <w:rFonts w:ascii="Times New Roman" w:hAnsi="Times New Roman"/>
            <w:b w:val="false"/>
            <w:i w:val="false"/>
            <w:color w:val="000000"/>
            <w:sz w:val="22"/>
          </w:rPr>
          <w:t>721—22.17</w:t>
        </w:r>
      </w:hyperlink>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22.18(4)</w:t>
      </w:r>
      <w:r>
        <w:rPr>
          <w:rFonts w:ascii="Times New Roman" w:hAnsi="Times New Roman"/>
          <w:b w:val="false"/>
          <w:i w:val="false"/>
          <w:color w:val="000000"/>
          <w:sz w:val="22"/>
        </w:rPr>
        <w:t> </w:t>
      </w:r>
      <w:r>
        <w:rPr>
          <w:rFonts w:ascii="Times New Roman" w:hAnsi="Times New Roman"/>
          <w:b w:val="false"/>
          <w:i/>
          <w:color w:val="000000"/>
          <w:sz w:val="22"/>
        </w:rPr>
        <w:t xml:space="preserve">Further use prohibited. </w:t>
      </w:r>
      <w:r>
        <w:rPr>
          <w:rFonts w:ascii="Times New Roman" w:hAnsi="Times New Roman"/>
          <w:b w:val="false"/>
          <w:i w:val="false"/>
          <w:color w:val="000000"/>
          <w:sz w:val="22"/>
        </w:rPr>
        <w:t>If certification of voting equipment is rescinded without qualification, no further use shall be permitted by any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8244B</w:t>
      </w:r>
      <w:r>
        <w:rPr>
          <w:rFonts w:ascii="Times New Roman" w:hAnsi="Times New Roman"/>
          <w:b w:val="false"/>
          <w:i w:val="false"/>
          <w:color w:val="000000"/>
          <w:sz w:val="16"/>
        </w:rPr>
        <w:t>, IAB 10/21/09, effective 10/2/09</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2">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52.5</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52.6</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52.26</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721—22.19</w:t>
      </w:r>
      <w:r>
        <w:rPr>
          <w:rFonts w:ascii="Times New Roman" w:hAnsi="Times New Roman"/>
          <w:b/>
          <w:i w:val="false"/>
          <w:color w:val="000000"/>
          <w:sz w:val="22"/>
        </w:rPr>
        <w:t xml:space="preserve">(52) </w:t>
      </w:r>
      <w:r>
        <w:rPr>
          <w:rFonts w:ascii="Times New Roman" w:hAnsi="Times New Roman"/>
          <w:b/>
          <w:i w:val="false"/>
          <w:color w:val="000000"/>
          <w:sz w:val="22"/>
        </w:rPr>
        <w:t xml:space="preserve">Examination of voting booths—application.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721—22.20</w:t>
      </w:r>
      <w:r>
        <w:rPr>
          <w:rFonts w:ascii="Times New Roman" w:hAnsi="Times New Roman"/>
          <w:b/>
          <w:i w:val="false"/>
          <w:color w:val="000000"/>
          <w:sz w:val="22"/>
        </w:rPr>
        <w:t xml:space="preserve">(52) </w:t>
      </w:r>
      <w:r>
        <w:rPr>
          <w:rFonts w:ascii="Times New Roman" w:hAnsi="Times New Roman"/>
          <w:b/>
          <w:i w:val="false"/>
          <w:color w:val="000000"/>
          <w:sz w:val="22"/>
        </w:rPr>
        <w:t xml:space="preserve">Review of application by examiners.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721—22.21</w:t>
      </w:r>
      <w:r>
        <w:rPr>
          <w:rFonts w:ascii="Times New Roman" w:hAnsi="Times New Roman"/>
          <w:b/>
          <w:i w:val="false"/>
          <w:color w:val="000000"/>
          <w:sz w:val="22"/>
        </w:rPr>
        <w:t xml:space="preserve">(52) </w:t>
      </w:r>
      <w:r>
        <w:rPr>
          <w:rFonts w:ascii="Times New Roman" w:hAnsi="Times New Roman"/>
          <w:b/>
          <w:i w:val="false"/>
          <w:color w:val="000000"/>
          <w:sz w:val="22"/>
        </w:rPr>
        <w:t xml:space="preserve">Contact other users.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721—22.22</w:t>
      </w:r>
      <w:r>
        <w:rPr>
          <w:rFonts w:ascii="Times New Roman" w:hAnsi="Times New Roman"/>
          <w:b/>
          <w:i w:val="false"/>
          <w:color w:val="000000"/>
          <w:sz w:val="22"/>
        </w:rPr>
        <w:t xml:space="preserve">(52) </w:t>
      </w:r>
      <w:r>
        <w:rPr>
          <w:rFonts w:ascii="Times New Roman" w:hAnsi="Times New Roman"/>
          <w:b/>
          <w:i w:val="false"/>
          <w:color w:val="000000"/>
          <w:sz w:val="22"/>
        </w:rPr>
        <w:t xml:space="preserve">Criteria for approval.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721—22.23</w:t>
      </w:r>
      <w:r>
        <w:rPr>
          <w:rFonts w:ascii="Times New Roman" w:hAnsi="Times New Roman"/>
          <w:b/>
          <w:i w:val="false"/>
          <w:color w:val="000000"/>
          <w:sz w:val="22"/>
        </w:rPr>
        <w:t xml:space="preserve">(52) </w:t>
      </w:r>
      <w:r>
        <w:rPr>
          <w:rFonts w:ascii="Times New Roman" w:hAnsi="Times New Roman"/>
          <w:b/>
          <w:i w:val="false"/>
          <w:color w:val="000000"/>
          <w:sz w:val="22"/>
        </w:rPr>
        <w:t xml:space="preserve">Report.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721—22.24</w:t>
      </w:r>
      <w:r>
        <w:rPr>
          <w:rFonts w:ascii="Times New Roman" w:hAnsi="Times New Roman"/>
          <w:b/>
          <w:i w:val="false"/>
          <w:color w:val="000000"/>
          <w:sz w:val="22"/>
        </w:rPr>
        <w:t xml:space="preserve">(52) </w:t>
      </w:r>
      <w:r>
        <w:rPr>
          <w:rFonts w:ascii="Times New Roman" w:hAnsi="Times New Roman"/>
          <w:b/>
          <w:i w:val="false"/>
          <w:color w:val="000000"/>
          <w:sz w:val="22"/>
        </w:rPr>
        <w:t xml:space="preserve">Notification.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721—22.25</w:t>
      </w:r>
      <w:r>
        <w:rPr>
          <w:rFonts w:ascii="Times New Roman" w:hAnsi="Times New Roman"/>
          <w:b/>
          <w:i w:val="false"/>
          <w:color w:val="000000"/>
          <w:sz w:val="22"/>
        </w:rPr>
        <w:t xml:space="preserve">(52) </w:t>
      </w:r>
      <w:r>
        <w:rPr>
          <w:rFonts w:ascii="Times New Roman" w:hAnsi="Times New Roman"/>
          <w:b/>
          <w:i w:val="false"/>
          <w:color w:val="000000"/>
          <w:sz w:val="22"/>
        </w:rPr>
        <w:t xml:space="preserve">Denial of certification.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721—22.26</w:t>
      </w:r>
      <w:r>
        <w:rPr>
          <w:rFonts w:ascii="Times New Roman" w:hAnsi="Times New Roman"/>
          <w:b/>
          <w:i w:val="false"/>
          <w:color w:val="000000"/>
          <w:sz w:val="22"/>
        </w:rPr>
        <w:t xml:space="preserve">(52) </w:t>
      </w:r>
      <w:r>
        <w:rPr>
          <w:rFonts w:ascii="Times New Roman" w:hAnsi="Times New Roman"/>
          <w:b/>
          <w:i w:val="false"/>
          <w:color w:val="000000"/>
          <w:sz w:val="22"/>
        </w:rPr>
        <w:t xml:space="preserve">Application for reconsideration.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721—22.27</w:t>
      </w:r>
      <w:r>
        <w:rPr>
          <w:rFonts w:ascii="Times New Roman" w:hAnsi="Times New Roman"/>
          <w:b/>
          <w:i w:val="false"/>
          <w:color w:val="000000"/>
          <w:sz w:val="22"/>
        </w:rPr>
        <w:t xml:space="preserve">(52) </w:t>
      </w:r>
      <w:r>
        <w:rPr>
          <w:rFonts w:ascii="Times New Roman" w:hAnsi="Times New Roman"/>
          <w:b/>
          <w:i w:val="false"/>
          <w:color w:val="000000"/>
          <w:sz w:val="22"/>
        </w:rPr>
        <w:t xml:space="preserve">Appeal.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721—22.28</w:t>
      </w:r>
      <w:r>
        <w:rPr>
          <w:rFonts w:ascii="Times New Roman" w:hAnsi="Times New Roman"/>
          <w:b/>
          <w:i w:val="false"/>
          <w:color w:val="000000"/>
          <w:sz w:val="22"/>
        </w:rPr>
        <w:t xml:space="preserve">(52) </w:t>
      </w:r>
      <w:r>
        <w:rPr>
          <w:rFonts w:ascii="Times New Roman" w:hAnsi="Times New Roman"/>
          <w:b/>
          <w:i w:val="false"/>
          <w:color w:val="000000"/>
          <w:sz w:val="22"/>
        </w:rPr>
        <w:t xml:space="preserve">Reexamination following changes in voting booth.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210" w:after="0"/>
        <w:ind w:left="120"/>
        <w:jc w:val="both"/>
      </w:pPr>
      <w:r>
        <w:rPr>
          <w:rFonts w:ascii="Times New Roman" w:hAnsi="Times New Roman"/>
          <w:b/>
          <w:i w:val="false"/>
          <w:color w:val="000000"/>
          <w:sz w:val="22"/>
        </w:rPr>
        <w:t>721—22.29</w:t>
      </w:r>
      <w:r>
        <w:rPr>
          <w:rFonts w:ascii="Times New Roman" w:hAnsi="Times New Roman"/>
          <w:b/>
          <w:i w:val="false"/>
          <w:color w:val="000000"/>
          <w:sz w:val="22"/>
        </w:rPr>
        <w:t xml:space="preserve">(52) </w:t>
      </w:r>
      <w:r>
        <w:rPr>
          <w:rFonts w:ascii="Times New Roman" w:hAnsi="Times New Roman"/>
          <w:b/>
          <w:i w:val="false"/>
          <w:color w:val="000000"/>
          <w:sz w:val="22"/>
        </w:rPr>
        <w:t xml:space="preserve">Rescinding certification.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10/2/09.</w:t>
      </w:r>
    </w:p>
    <w:p>
      <w:pPr>
        <w:spacing w:before="0" w:after="0"/>
        <w:ind w:left="120"/>
        <w:jc w:val="both"/>
      </w:pPr>
      <w:r>
        <w:rPr>
          <w:rFonts w:ascii="Times New Roman" w:hAnsi="Times New Roman"/>
          <w:b/>
          <w:i w:val="false"/>
          <w:color w:val="000000"/>
          <w:sz w:val="22"/>
        </w:rPr>
        <w:t>721—22.30</w:t>
      </w:r>
      <w:r>
        <w:rPr>
          <w:rFonts w:ascii="Times New Roman" w:hAnsi="Times New Roman"/>
          <w:b/>
          <w:i w:val="false"/>
          <w:color w:val="000000"/>
          <w:sz w:val="22"/>
        </w:rPr>
        <w:t xml:space="preserve">(50,52) </w:t>
      </w:r>
      <w:r>
        <w:rPr>
          <w:rFonts w:ascii="Times New Roman" w:hAnsi="Times New Roman"/>
          <w:b/>
          <w:i w:val="false"/>
          <w:color w:val="000000"/>
          <w:sz w:val="22"/>
        </w:rPr>
        <w:t xml:space="preserve">Electronic transmission of election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22.30(1)</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equipment. </w:t>
      </w:r>
      <w:r>
        <w:rPr>
          <w:rFonts w:ascii="Times New Roman" w:hAnsi="Times New Roman"/>
          <w:b w:val="false"/>
          <w:i w:val="false"/>
          <w:color w:val="000000"/>
          <w:sz w:val="22"/>
        </w:rPr>
        <w:t>On or after December 17, 2003, new components for transmission of election results by any electronic means may be used in elections in Iowa only if the components are approved by the board of examiners for use with a certified voting system. Existing systems containing electronic transmission components in use before December 17, 2003, may continue to be used until January 1, 2006, when the Help America Vote Act voting system requirements become effective.</w:t>
      </w:r>
    </w:p>
    <w:p>
      <w:pPr>
        <w:spacing w:before="0" w:after="0"/>
        <w:ind w:left="120"/>
        <w:jc w:val="both"/>
      </w:pPr>
      <w:r>
        <w:rPr>
          <w:rFonts w:ascii="Times New Roman" w:hAnsi="Times New Roman"/>
          <w:b w:val="false"/>
          <w:i w:val="false"/>
          <w:color w:val="000000"/>
          <w:sz w:val="22"/>
        </w:rPr>
        <w:t>The examiners shall review the qualification test report submitted with the application for examination and testing of the voting system. If the test report for the voting system under examination shows that the electronic transmission components have met the voting system standards and the examiners concur, the electronic transmission components may be used in conjunction with the voting system. If the qualification test report or the examiners conclude that the electronic transmission components do not meet the voting system standards, or if this feature is not mentioned in the report, purchasers of the voting system may not transmit election results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22.30(2)</w:t>
      </w:r>
      <w:r>
        <w:rPr>
          <w:rFonts w:ascii="Times New Roman" w:hAnsi="Times New Roman"/>
          <w:b w:val="false"/>
          <w:i w:val="false"/>
          <w:color w:val="000000"/>
          <w:sz w:val="22"/>
        </w:rPr>
        <w:t> </w:t>
      </w:r>
      <w:r>
        <w:rPr>
          <w:rFonts w:ascii="Times New Roman" w:hAnsi="Times New Roman"/>
          <w:b w:val="false"/>
          <w:i/>
          <w:color w:val="000000"/>
          <w:sz w:val="22"/>
        </w:rPr>
        <w:t xml:space="preserve">Procedures on election day. </w:t>
      </w:r>
      <w:r>
        <w:rPr>
          <w:rFonts w:ascii="Times New Roman" w:hAnsi="Times New Roman"/>
          <w:b w:val="false"/>
          <w:i w:val="false"/>
          <w:color w:val="000000"/>
          <w:sz w:val="22"/>
        </w:rPr>
        <w:t xml:space="preserve">The election results may be transmitted electronically from voting equipment to the county commissioner of elections’ office only after the precinct election officials have produced a written report of the election results as required by Iowa Code section </w:t>
      </w:r>
      <w:hyperlink r:id="rId51">
        <w:r>
          <w:rPr>
            <w:rStyle w:val="Hyperlink"/>
            <w:rFonts w:ascii="Times New Roman" w:hAnsi="Times New Roman"/>
            <w:b w:val="false"/>
            <w:i w:val="false"/>
            <w:color w:val="000000"/>
            <w:sz w:val="22"/>
          </w:rPr>
          <w:t>50.11</w:t>
        </w:r>
      </w:hyperlink>
      <w:r>
        <w:rPr>
          <w:rFonts w:ascii="Times New Roman" w:hAnsi="Times New Roman"/>
          <w:b w:val="false"/>
          <w:i w:val="false"/>
          <w:color w:val="000000"/>
          <w:sz w:val="22"/>
        </w:rPr>
        <w:t>. All election officials of the precinct shall sign the printed report of the election results. The signed copy shall be the official tabulation from that precinct.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22.30(3)</w:t>
      </w:r>
      <w:r>
        <w:rPr>
          <w:rFonts w:ascii="Times New Roman" w:hAnsi="Times New Roman"/>
          <w:b w:val="false"/>
          <w:i w:val="false"/>
          <w:color w:val="000000"/>
          <w:sz w:val="22"/>
        </w:rPr>
        <w:t> </w:t>
      </w:r>
      <w:r>
        <w:rPr>
          <w:rFonts w:ascii="Times New Roman" w:hAnsi="Times New Roman"/>
          <w:b w:val="false"/>
          <w:i/>
          <w:color w:val="000000"/>
          <w:sz w:val="22"/>
        </w:rPr>
        <w:t xml:space="preserve">Procedures after election day. </w:t>
      </w:r>
      <w:r>
        <w:rPr>
          <w:rFonts w:ascii="Times New Roman" w:hAnsi="Times New Roman"/>
          <w:b w:val="false"/>
          <w:i w:val="false"/>
          <w:color w:val="000000"/>
          <w:sz w:val="22"/>
        </w:rPr>
        <w:t xml:space="preserve">Before the canvass by the board of supervisors, the county commissioner of elections shall compare the signed, printed report from each precinct with the results transmitted electronically from the precinct on election night. The commissioner shall report any discrepancies between the two sets of election results to the board of supervisors. The signed, printed results produced pursuant to Iowa Code section </w:t>
      </w:r>
      <w:hyperlink r:id="rId52">
        <w:r>
          <w:rPr>
            <w:rStyle w:val="Hyperlink"/>
            <w:rFonts w:ascii="Times New Roman" w:hAnsi="Times New Roman"/>
            <w:b w:val="false"/>
            <w:i w:val="false"/>
            <w:color w:val="000000"/>
            <w:sz w:val="22"/>
          </w:rPr>
          <w:t>50.11</w:t>
        </w:r>
      </w:hyperlink>
      <w:r>
        <w:rPr>
          <w:rFonts w:ascii="Times New Roman" w:hAnsi="Times New Roman"/>
          <w:b w:val="false"/>
          <w:i w:val="false"/>
          <w:color w:val="000000"/>
          <w:sz w:val="22"/>
        </w:rPr>
        <w:t xml:space="preserve"> shall be considered the correct results.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50.11</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52.41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721—22.31</w:t>
      </w:r>
      <w:r>
        <w:rPr>
          <w:rFonts w:ascii="Times New Roman" w:hAnsi="Times New Roman"/>
          <w:b/>
          <w:i w:val="false"/>
          <w:color w:val="000000"/>
          <w:sz w:val="22"/>
        </w:rPr>
        <w:t xml:space="preserve">(52) </w:t>
      </w:r>
      <w:r>
        <w:rPr>
          <w:rFonts w:ascii="Times New Roman" w:hAnsi="Times New Roman"/>
          <w:b/>
          <w:i w:val="false"/>
          <w:color w:val="000000"/>
          <w:sz w:val="22"/>
        </w:rPr>
        <w:t xml:space="preserve">Acceptance testing. </w:t>
      </w:r>
      <w:r>
        <w:rPr>
          <w:rFonts w:ascii="Times New Roman" w:hAnsi="Times New Roman"/>
          <w:b w:val="false"/>
          <w:i w:val="false"/>
          <w:color w:val="000000"/>
          <w:sz w:val="22"/>
        </w:rPr>
        <w:t>When the commissioner receives voting equipment from a vendor, the commissioner shall carefully examine and test the equipment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22.31(1)</w:t>
      </w:r>
      <w:r>
        <w:rPr>
          <w:rFonts w:ascii="Times New Roman" w:hAnsi="Times New Roman"/>
          <w:b w:val="false"/>
          <w:i w:val="false"/>
          <w:color w:val="000000"/>
          <w:sz w:val="22"/>
        </w:rPr>
        <w:t> </w:t>
      </w:r>
      <w:r>
        <w:rPr>
          <w:rFonts w:ascii="Times New Roman" w:hAnsi="Times New Roman"/>
          <w:b w:val="false"/>
          <w:i w:val="false"/>
          <w:color w:val="000000"/>
          <w:sz w:val="22"/>
        </w:rPr>
        <w:t>Verify that the system delivered is certified for use in Iowa. The commissioner shall compare the voting system version numbers with the list of certified voting equipment provided by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22.31(2)</w:t>
      </w:r>
      <w:r>
        <w:rPr>
          <w:rFonts w:ascii="Times New Roman" w:hAnsi="Times New Roman"/>
          <w:b w:val="false"/>
          <w:i w:val="false"/>
          <w:color w:val="000000"/>
          <w:sz w:val="22"/>
        </w:rPr>
        <w:t> </w:t>
      </w:r>
      <w:r>
        <w:rPr>
          <w:rFonts w:ascii="Times New Roman" w:hAnsi="Times New Roman"/>
          <w:b w:val="false"/>
          <w:i w:val="false"/>
          <w:color w:val="000000"/>
          <w:sz w:val="22"/>
        </w:rPr>
        <w:t>Verify that everything in the contract has been delivered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Comparing a copy of the purchase contract with the items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Making certain that all components, such as power cords, casters, and keys,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Reviewing instruction and maintenance manuals to be sure that the correct version of each manual was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22.31(3)</w:t>
      </w:r>
      <w:r>
        <w:rPr>
          <w:rFonts w:ascii="Times New Roman" w:hAnsi="Times New Roman"/>
          <w:b w:val="false"/>
          <w:i w:val="false"/>
          <w:color w:val="000000"/>
          <w:sz w:val="22"/>
        </w:rPr>
        <w:t> </w:t>
      </w:r>
      <w:r>
        <w:rPr>
          <w:rFonts w:ascii="Times New Roman" w:hAnsi="Times New Roman"/>
          <w:b w:val="false"/>
          <w:i w:val="false"/>
          <w:color w:val="000000"/>
          <w:sz w:val="22"/>
        </w:rPr>
        <w:t>Verify that everything delivered actually works. The commissioner shall run a simulated election to confirm that each part of the system and the system as a whole function properly.</w:t>
      </w:r>
    </w:p>
    <w:p>
      <w:pPr>
        <w:spacing w:before="210" w:after="0"/>
        <w:ind w:left="120"/>
        <w:jc w:val="both"/>
      </w:pPr>
      <w:r>
        <w:rPr>
          <w:rFonts w:ascii="Times New Roman" w:hAnsi="Times New Roman"/>
          <w:b/>
          <w:i w:val="false"/>
          <w:color w:val="000000"/>
          <w:sz w:val="22"/>
        </w:rPr>
        <w:t>721—22.32</w:t>
      </w:r>
      <w:r>
        <w:rPr>
          <w:rFonts w:ascii="Times New Roman" w:hAnsi="Times New Roman"/>
          <w:b/>
          <w:i w:val="false"/>
          <w:color w:val="000000"/>
          <w:sz w:val="22"/>
        </w:rPr>
        <w:t xml:space="preserve">(52) </w:t>
      </w:r>
      <w:r>
        <w:rPr>
          <w:rFonts w:ascii="Times New Roman" w:hAnsi="Times New Roman"/>
          <w:b/>
          <w:i w:val="false"/>
          <w:color w:val="000000"/>
          <w:sz w:val="22"/>
        </w:rPr>
        <w:t xml:space="preserve">Optical scan voting system purchase program.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4/20/11</w:t>
      </w:r>
      <w:r>
        <w:rPr>
          <w:rFonts w:ascii="Times New Roman" w:hAnsi="Times New Roman"/>
          <w:b w:val="false"/>
          <w:i w:val="false"/>
          <w:color w:val="000000"/>
          <w:sz w:val="22"/>
        </w:rPr>
        <w:t>, effective 5/25/11.</w:t>
      </w:r>
    </w:p>
    <w:p>
      <w:pPr>
        <w:spacing w:before="210" w:after="0"/>
        <w:ind w:left="120"/>
        <w:jc w:val="both"/>
      </w:pPr>
      <w:r>
        <w:rPr>
          <w:rFonts w:ascii="Times New Roman" w:hAnsi="Times New Roman"/>
          <w:b/>
          <w:i w:val="false"/>
          <w:color w:val="000000"/>
          <w:sz w:val="22"/>
        </w:rPr>
        <w:t>721—22.33</w:t>
      </w:r>
      <w:r>
        <w:rPr>
          <w:rFonts w:ascii="Times New Roman" w:hAnsi="Times New Roman"/>
          <w:b w:val="false"/>
          <w:i w:val="false"/>
          <w:color w:val="000000"/>
          <w:sz w:val="22"/>
        </w:rPr>
        <w:t xml:space="preserve"> to </w:t>
      </w:r>
      <w:r>
        <w:rPr>
          <w:rFonts w:ascii="Times New Roman" w:hAnsi="Times New Roman"/>
          <w:b/>
          <w:i w:val="false"/>
          <w:color w:val="000000"/>
          <w:sz w:val="22"/>
        </w:rPr>
        <w:t>22.38</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721—22.39</w:t>
      </w:r>
      <w:r>
        <w:rPr>
          <w:rFonts w:ascii="Times New Roman" w:hAnsi="Times New Roman"/>
          <w:b/>
          <w:i w:val="false"/>
          <w:color w:val="000000"/>
          <w:sz w:val="22"/>
        </w:rPr>
        <w:t xml:space="preserve">(52) </w:t>
      </w:r>
      <w:r>
        <w:rPr>
          <w:rFonts w:ascii="Times New Roman" w:hAnsi="Times New Roman"/>
          <w:b/>
          <w:i w:val="false"/>
          <w:color w:val="000000"/>
          <w:sz w:val="22"/>
        </w:rPr>
        <w:t xml:space="preserve">Public testing for direct recording electronic voting machines.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721—22.40</w:t>
      </w:r>
      <w:r>
        <w:rPr>
          <w:rFonts w:ascii="Times New Roman" w:hAnsi="Times New Roman"/>
          <w:b/>
          <w:i w:val="false"/>
          <w:color w:val="000000"/>
          <w:sz w:val="22"/>
        </w:rPr>
        <w:t xml:space="preserve">(52) </w:t>
      </w:r>
      <w:r>
        <w:rPr>
          <w:rFonts w:ascii="Times New Roman" w:hAnsi="Times New Roman"/>
          <w:b/>
          <w:i w:val="false"/>
          <w:color w:val="000000"/>
          <w:sz w:val="22"/>
        </w:rPr>
        <w:t xml:space="preserve">Public testing of lever voting machines.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7/13/07.</w:t>
      </w:r>
    </w:p>
    <w:p>
      <w:pPr>
        <w:spacing w:before="0" w:after="0"/>
        <w:ind w:left="120"/>
        <w:jc w:val="both"/>
      </w:pPr>
      <w:r>
        <w:rPr>
          <w:rFonts w:ascii="Times New Roman" w:hAnsi="Times New Roman"/>
          <w:b/>
          <w:i w:val="false"/>
          <w:color w:val="000000"/>
          <w:sz w:val="22"/>
        </w:rPr>
        <w:t>721—22.41</w:t>
      </w:r>
      <w:r>
        <w:rPr>
          <w:rFonts w:ascii="Times New Roman" w:hAnsi="Times New Roman"/>
          <w:b/>
          <w:i w:val="false"/>
          <w:color w:val="000000"/>
          <w:sz w:val="22"/>
        </w:rPr>
        <w:t xml:space="preserve">(52) </w:t>
      </w:r>
      <w:r>
        <w:rPr>
          <w:rFonts w:ascii="Times New Roman" w:hAnsi="Times New Roman"/>
          <w:b/>
          <w:i w:val="false"/>
          <w:color w:val="000000"/>
          <w:sz w:val="22"/>
        </w:rPr>
        <w:t xml:space="preserve">Public testing of optical scan systems. </w:t>
      </w:r>
      <w:r>
        <w:rPr>
          <w:rFonts w:ascii="Times New Roman" w:hAnsi="Times New Roman"/>
          <w:b w:val="false"/>
          <w:i w:val="false"/>
          <w:color w:val="000000"/>
          <w:sz w:val="22"/>
        </w:rPr>
        <w:t xml:space="preserve">All automatic tabulating equipment (including equipment used to tabulate absentee ballots) shall be tested before use at any election, as required by Iowa Code section </w:t>
      </w:r>
      <w:hyperlink r:id="rId55">
        <w:r>
          <w:rPr>
            <w:rStyle w:val="Hyperlink"/>
            <w:rFonts w:ascii="Times New Roman" w:hAnsi="Times New Roman"/>
            <w:b w:val="false"/>
            <w:i w:val="false"/>
            <w:color w:val="000000"/>
            <w:sz w:val="22"/>
          </w:rPr>
          <w:t>52.35</w:t>
        </w:r>
      </w:hyperlink>
      <w:r>
        <w:rPr>
          <w:rFonts w:ascii="Times New Roman" w:hAnsi="Times New Roman"/>
          <w:b w:val="false"/>
          <w:i w:val="false"/>
          <w:color w:val="000000"/>
          <w:sz w:val="22"/>
        </w:rPr>
        <w:t>. The process and results of the test shall be documented and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22.41(1)</w:t>
      </w:r>
      <w:r>
        <w:rPr>
          <w:rFonts w:ascii="Times New Roman" w:hAnsi="Times New Roman"/>
          <w:b w:val="false"/>
          <w:i w:val="false"/>
          <w:color w:val="000000"/>
          <w:sz w:val="22"/>
        </w:rPr>
        <w:t> </w:t>
      </w:r>
      <w:r>
        <w:rPr>
          <w:rFonts w:ascii="Times New Roman" w:hAnsi="Times New Roman"/>
          <w:b w:val="false"/>
          <w:i w:val="false"/>
          <w:color w:val="000000"/>
          <w:sz w:val="22"/>
        </w:rPr>
        <w:t>Each automatic tabulating device (including equipment that will be used for counting absentee ballots) shall be tested to determine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device and its programs will accurately tabulate votes for each candidate and question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Votes cast for more candidates for any office than the number to be elected will result in the rejection of all votes cast for that office on that ballot. Votes properly cast for other offices on the same ballot shall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tabulating equipment records all votes cast and no others. A written tally of the test votes shall be prepared before the test. The results of the test voting shall be recorded. The results of the machine tabulation shall be printed and compared with the test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voter may cast as many write-in votes for each office on the ballot as there are positions to be filled, and the write-in votes are tallied correctly.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primary elections, the tabulating equipment accurately records votes cast for all political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22.41(2)</w:t>
      </w:r>
      <w:r>
        <w:rPr>
          <w:rFonts w:ascii="Times New Roman" w:hAnsi="Times New Roman"/>
          <w:b w:val="false"/>
          <w:i w:val="false"/>
          <w:color w:val="000000"/>
          <w:sz w:val="22"/>
        </w:rPr>
        <w:t> </w:t>
      </w:r>
      <w:r>
        <w:rPr>
          <w:rFonts w:ascii="Times New Roman" w:hAnsi="Times New Roman"/>
          <w:b w:val="false"/>
          <w:i w:val="false"/>
          <w:color w:val="000000"/>
          <w:sz w:val="22"/>
        </w:rPr>
        <w:t>Conducting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follow the process described in rule </w:t>
      </w:r>
      <w:hyperlink r:id="rId56">
        <w:r>
          <w:rPr>
            <w:rStyle w:val="Hyperlink"/>
            <w:rFonts w:ascii="Times New Roman" w:hAnsi="Times New Roman"/>
            <w:b w:val="false"/>
            <w:i w:val="false"/>
            <w:color w:val="000000"/>
            <w:sz w:val="22"/>
          </w:rPr>
          <w:t>721—22.42</w:t>
        </w:r>
      </w:hyperlink>
      <w:r>
        <w:rPr>
          <w:rFonts w:ascii="Times New Roman" w:hAnsi="Times New Roman"/>
          <w:b w:val="false"/>
          <w:i w:val="false"/>
          <w:color w:val="000000"/>
          <w:sz w:val="22"/>
        </w:rPr>
        <w:t>(52) for preparing test decks.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during the test, there are differences between the test plan and the results produced by the optical scan device, the cause of the discrepancy shall be determined. If the cause of the discrepancy cannot be determined and corrected, the faulty program or equipment shall not be used in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test decks, the preparer’s tally, and the printed results of the test shall be kept with the records of the election and preserved as required by Iowa Code section </w:t>
      </w:r>
      <w:hyperlink r:id="rId57">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721—22.42</w:t>
      </w:r>
      <w:r>
        <w:rPr>
          <w:rFonts w:ascii="Times New Roman" w:hAnsi="Times New Roman"/>
          <w:b/>
          <w:i w:val="false"/>
          <w:color w:val="000000"/>
          <w:sz w:val="22"/>
        </w:rPr>
        <w:t xml:space="preserve">(52) </w:t>
      </w:r>
      <w:r>
        <w:rPr>
          <w:rFonts w:ascii="Times New Roman" w:hAnsi="Times New Roman"/>
          <w:b/>
          <w:i w:val="false"/>
          <w:color w:val="000000"/>
          <w:sz w:val="22"/>
        </w:rPr>
        <w:t xml:space="preserve">Preparing test decks. </w:t>
      </w:r>
      <w:r>
        <w:rPr>
          <w:rFonts w:ascii="Times New Roman" w:hAnsi="Times New Roman"/>
          <w:b w:val="false"/>
          <w:i w:val="false"/>
          <w:color w:val="000000"/>
          <w:sz w:val="22"/>
        </w:rPr>
        <w:t>The commissioner shall prepare test decks from all ballots printed for use in the election, including those for use at the polling places and for absentee balloting. Each of the following test decks shall be prepared for every precinct and ballot style in the election. Commissioners may use additional test methods to supplement the process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all test decks prepared by the commissioner and used in public testing. </w:t>
      </w:r>
      <w:r>
        <w:rPr>
          <w:rFonts w:ascii="Times New Roman" w:hAnsi="Times New Roman"/>
          <w:b w:val="false"/>
          <w:i w:val="false"/>
          <w:color w:val="000000"/>
          <w:sz w:val="22"/>
        </w:rPr>
        <w:t>The commissioner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Replace ballots spoiled during the marking process instead of attempting to correct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Fill in each oval completely using the recommended pen, pencil or voter assist terminal.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Mark each ballot “Test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Mark at least one valid vote for each candidate and question on the ballot using the OVI unit (if applicable). The ballots marked by the OVI unit may be used as part of the systematic test deck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Mark at least one valid vote for each candidate and question on the ballot using the ImageCast Evolution or ImageCast Precinct with audio and printer (if applicable). The ballots marked by one of these units may be used as part of the systematic test deck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22.42(2)</w:t>
      </w:r>
      <w:r>
        <w:rPr>
          <w:rFonts w:ascii="Times New Roman" w:hAnsi="Times New Roman"/>
          <w:b w:val="false"/>
          <w:i w:val="false"/>
          <w:color w:val="000000"/>
          <w:sz w:val="22"/>
        </w:rPr>
        <w:t> </w:t>
      </w:r>
      <w:r>
        <w:rPr>
          <w:rFonts w:ascii="Times New Roman" w:hAnsi="Times New Roman"/>
          <w:b w:val="false"/>
          <w:i/>
          <w:color w:val="000000"/>
          <w:sz w:val="22"/>
        </w:rPr>
        <w:t xml:space="preserve">Required test method. </w:t>
      </w:r>
      <w:r>
        <w:rPr>
          <w:rFonts w:ascii="Times New Roman" w:hAnsi="Times New Roman"/>
          <w:b w:val="false"/>
          <w:i w:val="false"/>
          <w:color w:val="000000"/>
          <w:sz w:val="22"/>
        </w:rPr>
        <w:t>The commissioner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Prepare a test plan showing the planned number of votes, including undervotes and overvotes for each oval on the ballot. Follow the instructions in subrules </w:t>
      </w:r>
      <w:hyperlink r:id="rId58">
        <w:r>
          <w:rPr>
            <w:rStyle w:val="Hyperlink"/>
            <w:rFonts w:ascii="Times New Roman" w:hAnsi="Times New Roman"/>
            <w:b w:val="false"/>
            <w:i w:val="false"/>
            <w:color w:val="000000"/>
            <w:sz w:val="22"/>
          </w:rPr>
          <w:t>22.42(3)</w:t>
        </w:r>
      </w:hyperlink>
      <w:r>
        <w:rPr>
          <w:rFonts w:ascii="Times New Roman" w:hAnsi="Times New Roman"/>
          <w:b w:val="false"/>
          <w:i w:val="false"/>
          <w:color w:val="000000"/>
          <w:sz w:val="22"/>
        </w:rPr>
        <w:t xml:space="preserve"> through </w:t>
      </w:r>
      <w:hyperlink r:id="rId59">
        <w:r>
          <w:rPr>
            <w:rStyle w:val="Hyperlink"/>
            <w:rFonts w:ascii="Times New Roman" w:hAnsi="Times New Roman"/>
            <w:b w:val="false"/>
            <w:i w:val="false"/>
            <w:color w:val="000000"/>
            <w:sz w:val="22"/>
          </w:rPr>
          <w:t>22.42(5)</w:t>
        </w:r>
      </w:hyperlink>
      <w:r>
        <w:rPr>
          <w:rFonts w:ascii="Times New Roman" w:hAnsi="Times New Roman"/>
          <w:b w:val="false"/>
          <w:i w:val="false"/>
          <w:color w:val="000000"/>
          <w:sz w:val="22"/>
        </w:rPr>
        <w:t xml:space="preserve"> in preparing the test decks.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Mark the test ballots according to the test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Print a zero totals report from the optical scan tabulator before inserting any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Insert the ballots into the optical scan tabulator and print a report showing the number of votes recorded for all offices, questions and judges, including undervotes and overvotes.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Compare the printed report with the test plan to ensure that the correct number of votes was counted for each 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commissioner finds errors, the commissioner shall identify and correct them. The commissioner shall repeat the testing process until the printed results from the tabulator match the test plan. If the commissioner cannot produce an errorless test, the equipment shall not be used in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22.42(3)</w:t>
      </w:r>
      <w:r>
        <w:rPr>
          <w:rFonts w:ascii="Times New Roman" w:hAnsi="Times New Roman"/>
          <w:b w:val="false"/>
          <w:i w:val="false"/>
          <w:color w:val="000000"/>
          <w:sz w:val="22"/>
        </w:rPr>
        <w:t> </w:t>
      </w:r>
      <w:r>
        <w:rPr>
          <w:rFonts w:ascii="Times New Roman" w:hAnsi="Times New Roman"/>
          <w:b w:val="false"/>
          <w:i/>
          <w:color w:val="000000"/>
          <w:sz w:val="22"/>
        </w:rPr>
        <w:t xml:space="preserve">Systematic test deck. </w:t>
      </w:r>
      <w:r>
        <w:rPr>
          <w:rFonts w:ascii="Times New Roman" w:hAnsi="Times New Roman"/>
          <w:b w:val="false"/>
          <w:i w:val="false"/>
          <w:color w:val="000000"/>
          <w:sz w:val="22"/>
        </w:rPr>
        <w:t>The commissioner shall determine a unique number of votes for each candidate in each office, such as one vote for each write-in oval for the office, two votes for the first candidate listed (or “NO” votes on public measures and judges), three votes for the second candidate, etc. It is not necessary to have a different number of votes for each write-in oval for offices for which the voter may select more than one candidate. However, the write-in oval shall have a different number of votes marked than any candidate for the office. The commissioner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offices without candidates, mark all of the write-in ovals for that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offices in which the voter may vote for more than one candidate, vote for the maximum allowed on at least one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a ballot that contains at least one valid vote, overvote one other office or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22.42(4)</w:t>
      </w:r>
      <w:r>
        <w:rPr>
          <w:rFonts w:ascii="Times New Roman" w:hAnsi="Times New Roman"/>
          <w:b w:val="false"/>
          <w:i w:val="false"/>
          <w:color w:val="000000"/>
          <w:sz w:val="22"/>
        </w:rPr>
        <w:t> </w:t>
      </w:r>
      <w:r>
        <w:rPr>
          <w:rFonts w:ascii="Times New Roman" w:hAnsi="Times New Roman"/>
          <w:b w:val="false"/>
          <w:i/>
          <w:color w:val="000000"/>
          <w:sz w:val="22"/>
        </w:rPr>
        <w:t xml:space="preserve">System-specific testing requirements. </w:t>
      </w:r>
      <w:r>
        <w:rPr>
          <w:rFonts w:ascii="Times New Roman" w:hAnsi="Times New Roman"/>
          <w:b w:val="false"/>
          <w:i w:val="false"/>
          <w:color w:val="000000"/>
          <w:sz w:val="22"/>
        </w:rPr>
        <w:t>Separate tests are prescribed for each certified voting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Systems &amp; Software, Unisyn OpenElect and Dominion Democracy Suite—overvote and blank ballot test. </w:t>
      </w:r>
      <w:r>
        <w:rPr>
          <w:rFonts w:ascii="Times New Roman" w:hAnsi="Times New Roman"/>
          <w:b w:val="false"/>
          <w:i w:val="false"/>
          <w:color w:val="000000"/>
          <w:sz w:val="22"/>
        </w:rPr>
        <w:t>For an overvote and blank ballot test, the commissioner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Overvote all offices and questions (including judges) on one ballot, by marking one more vote than permitted. Do not mark the write-in ovals for any offices for which there are no candidates’ names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overvoted ballots are rejected by the optical scan tabulator, override the rejection and include the ballot in the tally. Add to the manual tally the number of overvotes in this test. The tally for this part of the test deck will show no votes for any candidate.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Insert a blank ballot. When the blank ballot is rejected by the optical scan tabulator, override the rejection and include the ballot in the tally. This is a very important test of the accuracy of ballot printing. Printing errors sometimes put readable marks in the voting target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Orientation test. Mark the maximum number of choices for each office and question on one ballot.</w:t>
      </w:r>
    </w:p>
    <w:p>
      <w:pPr>
        <w:spacing w:before="0" w:after="0"/>
        <w:ind w:left="120"/>
        <w:jc w:val="both"/>
      </w:pPr>
      <w:r>
        <w:rPr>
          <w:rFonts w:ascii="Times New Roman" w:hAnsi="Times New Roman"/>
          <w:b w:val="false"/>
          <w:i w:val="false"/>
          <w:color w:val="000000"/>
          <w:sz w:val="22"/>
        </w:rPr>
        <w:t>Scan this ballot in each of the four possible orientations: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Face up, head first.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Face down, head first.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Face up, feet first.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Face down, feet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Premier Election Solutions.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Blank and fully voted test. The commissioner shall use two ballots for this test.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Leave one ballot completely blank.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 the second ballot, mark every oval on both sides of the ballot.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Select “Test Blank Ballots” and insert the blank ballot in all four orientations: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Face up, head first.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Face down, head first.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Face up, feet first.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Face down, feet first.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Select “Test Fully Voted Ballots” and insert the second ballot in each of the four orientations listed in numbered paragraph “3” above.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Reinsert the blank ballot and the fully voted ballot and override the rejection feature.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Overvote. Overvote all offices and questions (including judges) on one ballot, by marking one more vote than permitted. Do not mark the write-in ovals for any offices for which there are no candidates’ names on the ballot.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0238C</w:t>
      </w:r>
      <w:r>
        <w:rPr>
          <w:rFonts w:ascii="Times New Roman" w:hAnsi="Times New Roman"/>
          <w:b w:val="false"/>
          <w:i w:val="false"/>
          <w:color w:val="000000"/>
          <w:sz w:val="16"/>
        </w:rPr>
        <w:t>, IAB 8/8/12, effective 7/11/12</w:t>
      </w:r>
      <w:r>
        <w:rPr>
          <w:rFonts w:ascii="Times New Roman" w:hAnsi="Times New Roman"/>
          <w:b w:val="false"/>
          <w:i w:val="false"/>
          <w:color w:val="000000"/>
          <w:sz w:val="16"/>
        </w:rPr>
        <w:t xml:space="preserve">; </w:t>
      </w:r>
      <w:r>
        <w:rPr>
          <w:rFonts w:ascii="Times New Roman" w:hAnsi="Times New Roman"/>
          <w:b/>
          <w:i w:val="false"/>
          <w:color w:val="000000"/>
          <w:sz w:val="16"/>
        </w:rPr>
        <w:t>ARC 0801C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721—22.43</w:t>
      </w:r>
      <w:r>
        <w:rPr>
          <w:rFonts w:ascii="Times New Roman" w:hAnsi="Times New Roman"/>
          <w:b/>
          <w:i w:val="false"/>
          <w:color w:val="000000"/>
          <w:sz w:val="22"/>
        </w:rPr>
        <w:t xml:space="preserve">(52) </w:t>
      </w:r>
      <w:r>
        <w:rPr>
          <w:rFonts w:ascii="Times New Roman" w:hAnsi="Times New Roman"/>
          <w:b/>
          <w:i w:val="false"/>
          <w:color w:val="000000"/>
          <w:sz w:val="22"/>
        </w:rPr>
        <w:t xml:space="preserve">Conducting the public test.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22.43(1)</w:t>
      </w:r>
      <w:r>
        <w:rPr>
          <w:rFonts w:ascii="Times New Roman" w:hAnsi="Times New Roman"/>
          <w:b w:val="false"/>
          <w:i w:val="false"/>
          <w:color w:val="000000"/>
          <w:sz w:val="22"/>
        </w:rPr>
        <w:t> </w:t>
      </w:r>
      <w:r>
        <w:rPr>
          <w:rFonts w:ascii="Times New Roman" w:hAnsi="Times New Roman"/>
          <w:b w:val="false"/>
          <w:i w:val="false"/>
          <w:color w:val="000000"/>
          <w:sz w:val="22"/>
        </w:rPr>
        <w:t>The equipment shall be inspected to determine whether it has been prepared properly for the election at which it will be used. The following information shall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correct program cartridge or memory card is in place for the election and the precinct or precincts in which it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counters are set at zero before the test is begun.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22.43(2)</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conclude the test not later than 12 hours before the polls open on election day. Following the test, the tabulating equipment shall be inspected to determine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counters have been returned to zero.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required locks or seals are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automatic tabulating equipment is ready for operation at the election.</w:t>
      </w:r>
    </w:p>
    <w:p>
      <w:pPr>
        <w:spacing w:before="0" w:after="0"/>
        <w:ind w:left="120"/>
        <w:jc w:val="both"/>
      </w:pPr>
      <w:r>
        <w:rPr>
          <w:rFonts w:ascii="Times New Roman" w:hAnsi="Times New Roman"/>
          <w:b w:val="false"/>
          <w:i w:val="false"/>
          <w:color w:val="000000"/>
          <w:sz w:val="22"/>
        </w:rPr>
        <w:t xml:space="preserve">The results tape from each scanner produced during the public test shall be signed by the person conducting the test and by any observers present at the test. The signers shall write their signatures at the end of the tape where it will be detached from the machine. The tape shall be torn or cut across the signatures, so that a portion of the signature is on the tape remaining on the tabulating device. The test results tape, including a part of the tester’s signature, shall be retained with the appropriate test deck for the period of time required by Iowa Code section </w:t>
      </w:r>
      <w:hyperlink r:id="rId60">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22.43(3)</w:t>
      </w:r>
      <w:r>
        <w:rPr>
          <w:rFonts w:ascii="Times New Roman" w:hAnsi="Times New Roman"/>
          <w:b w:val="false"/>
          <w:i w:val="false"/>
          <w:color w:val="000000"/>
          <w:sz w:val="22"/>
        </w:rPr>
        <w:t> </w:t>
      </w:r>
      <w:r>
        <w:rPr>
          <w:rFonts w:ascii="Times New Roman" w:hAnsi="Times New Roman"/>
          <w:b w:val="false"/>
          <w:i w:val="false"/>
          <w:color w:val="000000"/>
          <w:sz w:val="22"/>
        </w:rPr>
        <w:t>Test deck submitted by observers. Any person who is present at the public test may mark ballots to be used to test the voting equipment.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more than ten ballots may be submitted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official ballots provided by the commissioner at the test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observer submitting the test shall provide a written tally of the test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results of the machine tabulation shall be printed and compared with the observer's tally. If there are differences, the cause of the discrepancy shall be determined. If the cause of the discrepancy cannot be determined and corrected, the program or equipment shall not be used at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test decks, the tally, and the printed results of the test shall be kept with the records of the election and preserved as required by Iowa Code section </w:t>
      </w:r>
      <w:hyperlink r:id="rId61">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Rules </w:t>
      </w:r>
      <w:hyperlink r:id="rId62">
        <w:r>
          <w:rPr>
            <w:rStyle w:val="Hyperlink"/>
            <w:rFonts w:ascii="Times New Roman" w:hAnsi="Times New Roman"/>
            <w:b w:val="false"/>
            <w:i w:val="false"/>
            <w:color w:val="000000"/>
            <w:sz w:val="22"/>
          </w:rPr>
          <w:t>721—22.41</w:t>
        </w:r>
      </w:hyperlink>
      <w:r>
        <w:rPr>
          <w:rFonts w:ascii="Times New Roman" w:hAnsi="Times New Roman"/>
          <w:b w:val="false"/>
          <w:i w:val="false"/>
          <w:color w:val="000000"/>
          <w:sz w:val="22"/>
        </w:rPr>
        <w:t xml:space="preserve">(52) through </w:t>
      </w:r>
      <w:hyperlink r:id="rId63">
        <w:r>
          <w:rPr>
            <w:rStyle w:val="Hyperlink"/>
            <w:rFonts w:ascii="Times New Roman" w:hAnsi="Times New Roman"/>
            <w:b w:val="false"/>
            <w:i w:val="false"/>
            <w:color w:val="000000"/>
            <w:sz w:val="22"/>
          </w:rPr>
          <w:t>721—22.43</w:t>
        </w:r>
      </w:hyperlink>
      <w:r>
        <w:rPr>
          <w:rFonts w:ascii="Times New Roman" w:hAnsi="Times New Roman"/>
          <w:b w:val="false"/>
          <w:i w:val="false"/>
          <w:color w:val="000000"/>
          <w:sz w:val="22"/>
        </w:rPr>
        <w:t xml:space="preserve">(52) are intended to implement Iowa Code section </w:t>
      </w:r>
      <w:hyperlink r:id="rId64">
        <w:r>
          <w:rPr>
            <w:rStyle w:val="Hyperlink"/>
            <w:rFonts w:ascii="Times New Roman" w:hAnsi="Times New Roman"/>
            <w:b w:val="false"/>
            <w:i w:val="false"/>
            <w:color w:val="000000"/>
            <w:sz w:val="22"/>
          </w:rPr>
          <w:t>52.35</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721—22.44</w:t>
      </w:r>
      <w:r>
        <w:rPr>
          <w:rFonts w:ascii="Times New Roman" w:hAnsi="Times New Roman"/>
          <w:b w:val="false"/>
          <w:i w:val="false"/>
          <w:color w:val="000000"/>
          <w:sz w:val="22"/>
        </w:rPr>
        <w:t xml:space="preserve"> to </w:t>
      </w:r>
      <w:r>
        <w:rPr>
          <w:rFonts w:ascii="Times New Roman" w:hAnsi="Times New Roman"/>
          <w:b/>
          <w:i w:val="false"/>
          <w:color w:val="000000"/>
          <w:sz w:val="22"/>
        </w:rPr>
        <w:t>22.49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721—22.50</w:t>
      </w:r>
      <w:r>
        <w:rPr>
          <w:rFonts w:ascii="Times New Roman" w:hAnsi="Times New Roman"/>
          <w:b/>
          <w:i w:val="false"/>
          <w:color w:val="000000"/>
          <w:sz w:val="22"/>
        </w:rPr>
        <w:t xml:space="preserve">(52) </w:t>
      </w:r>
      <w:r>
        <w:rPr>
          <w:rFonts w:ascii="Times New Roman" w:hAnsi="Times New Roman"/>
          <w:b/>
          <w:i w:val="false"/>
          <w:color w:val="000000"/>
          <w:sz w:val="22"/>
        </w:rPr>
        <w:t xml:space="preserve">Voting system security. </w:t>
      </w:r>
      <w:r>
        <w:rPr>
          <w:rFonts w:ascii="Times New Roman" w:hAnsi="Times New Roman"/>
          <w:b w:val="false"/>
          <w:i w:val="false"/>
          <w:color w:val="000000"/>
          <w:sz w:val="22"/>
        </w:rPr>
        <w:t>Each county shall have a written security policy. The policy shall include detailed plans to protect the election equipment and data from unauthorized access. The policy shall describe the methods to be used to preserve the integrity of the election and to document the election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22.50(1)</w:t>
      </w:r>
      <w:r>
        <w:rPr>
          <w:rFonts w:ascii="Times New Roman" w:hAnsi="Times New Roman"/>
          <w:b w:val="false"/>
          <w:i w:val="false"/>
          <w:color w:val="000000"/>
          <w:sz w:val="22"/>
        </w:rPr>
        <w:t> </w:t>
      </w:r>
      <w:r>
        <w:rPr>
          <w:rFonts w:ascii="Times New Roman" w:hAnsi="Times New Roman"/>
          <w:b w:val="false"/>
          <w:i/>
          <w:color w:val="000000"/>
          <w:sz w:val="22"/>
        </w:rPr>
        <w:t xml:space="preserve">Staff access. </w:t>
      </w:r>
      <w:r>
        <w:rPr>
          <w:rFonts w:ascii="Times New Roman" w:hAnsi="Times New Roman"/>
          <w:b w:val="false"/>
          <w:i w:val="false"/>
          <w:color w:val="000000"/>
          <w:sz w:val="22"/>
        </w:rPr>
        <w:t>The security policy shall describe who shall have access to the voting equipment, including the computers used in the commissioner’s office to prepare ballots and voting equipment programs or to compile election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22.50(2)</w:t>
      </w:r>
      <w:r>
        <w:rPr>
          <w:rFonts w:ascii="Times New Roman" w:hAnsi="Times New Roman"/>
          <w:b w:val="false"/>
          <w:i w:val="false"/>
          <w:color w:val="000000"/>
          <w:sz w:val="22"/>
        </w:rPr>
        <w:t> </w:t>
      </w:r>
      <w:r>
        <w:rPr>
          <w:rFonts w:ascii="Times New Roman" w:hAnsi="Times New Roman"/>
          <w:b w:val="false"/>
          <w:i/>
          <w:color w:val="000000"/>
          <w:sz w:val="22"/>
        </w:rPr>
        <w:t xml:space="preserve">Computers. </w:t>
      </w:r>
      <w:r>
        <w:rPr>
          <w:rFonts w:ascii="Times New Roman" w:hAnsi="Times New Roman"/>
          <w:b w:val="false"/>
          <w:i w:val="false"/>
          <w:color w:val="000000"/>
          <w:sz w:val="22"/>
        </w:rPr>
        <w:t>For security purposes, computers used in the commissioner’s office to prepare ballots and voting equipment programs or to compile election results shall not be used for any other function and shall not be linked to any computer network or to the internet unless the commissioner has on file in the office of the state commissioner a current Election Computer Risk Acceptance Form indicating acceptance of this security risk. The Election Computer Risk Acceptance Form, once submitted, is current until the end of the next even-numbered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election computers are linked to a network or to the internet, the commissioner shall use a firewall to filter network traffic. Data transmissions over the internet shall be encrypted and password-protected. Information posted to a website shall not be considered transmission of data over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to the computer(s) used to prepare ballots and voting equipment programs or to compile election results shall be limited to persons specified by the commissioner in the written security policy. The level of access granted to each person identified in the policy shall be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Uniqueness. The usernames and passwords for each user authorized in the security policy shall be unique. The creation of generic or shared usernames is specifically prohibited. Each user shall have exactly one username and password, except where job requirements necessitate the creation of multiple usernames to access different business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Authority. Each user shall be granted only the level of access specifically required by the user’s job. Use of “Administrator,” “Super User,” “Security Administrator,” or “SA” levels of authority shall be severely restricted.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Generic usernames. Staff members with generic usernames are not allowed to sign on to voting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Password standards.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709"/>
        <w:gridCol w:w="4481"/>
      </w:tblGrid>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Account Policy</w:t>
            </w:r>
          </w:p>
        </w:tc>
        <w:tc>
          <w:tcPr>
            <w:tcW w:w="4481"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Recommended Setting</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Maximum Password Age</w:t>
            </w:r>
          </w:p>
        </w:tc>
        <w:tc>
          <w:tcPr>
            <w:tcW w:w="44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90 days</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Minimum Password Age</w:t>
            </w:r>
          </w:p>
        </w:tc>
        <w:tc>
          <w:tcPr>
            <w:tcW w:w="44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days</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Minimum Password Length</w:t>
            </w:r>
          </w:p>
        </w:tc>
        <w:tc>
          <w:tcPr>
            <w:tcW w:w="44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characters</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Enforced Password History</w:t>
            </w:r>
          </w:p>
        </w:tc>
        <w:tc>
          <w:tcPr>
            <w:tcW w:w="44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passwords (last 6 cannot be used)</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Account Lockout (number of unsuccessful log-on attempts)</w:t>
            </w:r>
          </w:p>
        </w:tc>
        <w:tc>
          <w:tcPr>
            <w:tcW w:w="4481"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3 bad attempts</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Account Lockout Duration</w:t>
            </w:r>
          </w:p>
        </w:tc>
        <w:tc>
          <w:tcPr>
            <w:tcW w:w="44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hours</w:t>
            </w:r>
          </w:p>
        </w:tc>
      </w:tr>
      <w:tr>
        <w:trPr>
          <w:trHeight w:val="255" w:hRule="atLeast"/>
        </w:trPr>
        <w:tc>
          <w:tcPr>
            <w:tcW w:w="67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Reset Account Lockout Counter After</w:t>
            </w:r>
          </w:p>
        </w:tc>
        <w:tc>
          <w:tcPr>
            <w:tcW w:w="4481"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6 hours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Hardened operating system. For security purposes, users of Election Systems &amp; Software, Unity 3.4.0.1, Election Systems &amp; Software EVS 5.3.0.0, Democracy Suite 4.6 and Democracy Suite 4.14B shall harden the operating system on the computer on which the election management system is housed according to the specifications of the vendor and the recommendations of the county information technology department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22.50(3)</w:t>
      </w:r>
      <w:r>
        <w:rPr>
          <w:rFonts w:ascii="Times New Roman" w:hAnsi="Times New Roman"/>
          <w:b w:val="false"/>
          <w:i w:val="false"/>
          <w:color w:val="000000"/>
          <w:sz w:val="22"/>
        </w:rPr>
        <w:t> </w:t>
      </w:r>
      <w:r>
        <w:rPr>
          <w:rFonts w:ascii="Times New Roman" w:hAnsi="Times New Roman"/>
          <w:b w:val="false"/>
          <w:i/>
          <w:color w:val="000000"/>
          <w:sz w:val="22"/>
        </w:rPr>
        <w:t xml:space="preserve">Evacuation. </w:t>
      </w:r>
      <w:r>
        <w:rPr>
          <w:rFonts w:ascii="Times New Roman" w:hAnsi="Times New Roman"/>
          <w:b w:val="false"/>
          <w:i w:val="false"/>
          <w:color w:val="000000"/>
          <w:sz w:val="22"/>
        </w:rPr>
        <w:t>If it is necessary to evacuate the election office, a satellite absentee voting station or a polling place, the precinct election staff or the election officials shall immediately attempt to notify the commissioner and take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Keep people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possible, gather and secure voted ballots, election equipment and critical election documents.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0801C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1746C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2074C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721—22.51</w:t>
      </w:r>
      <w:r>
        <w:rPr>
          <w:rFonts w:ascii="Times New Roman" w:hAnsi="Times New Roman"/>
          <w:b/>
          <w:i w:val="false"/>
          <w:color w:val="000000"/>
          <w:sz w:val="22"/>
        </w:rPr>
        <w:t xml:space="preserve">(52) </w:t>
      </w:r>
      <w:r>
        <w:rPr>
          <w:rFonts w:ascii="Times New Roman" w:hAnsi="Times New Roman"/>
          <w:b/>
          <w:i w:val="false"/>
          <w:color w:val="000000"/>
          <w:sz w:val="22"/>
        </w:rPr>
        <w:t xml:space="preserve">Memory storage devices. </w:t>
      </w:r>
      <w:r>
        <w:rPr>
          <w:rFonts w:ascii="Times New Roman" w:hAnsi="Times New Roman"/>
          <w:b w:val="false"/>
          <w:i w:val="false"/>
          <w:color w:val="000000"/>
          <w:sz w:val="22"/>
        </w:rPr>
        <w:t>For all voting equipment, the following security measures for memory storage devices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22.51(1)</w:t>
      </w:r>
      <w:r>
        <w:rPr>
          <w:rFonts w:ascii="Times New Roman" w:hAnsi="Times New Roman"/>
          <w:b w:val="false"/>
          <w:i w:val="false"/>
          <w:color w:val="000000"/>
          <w:sz w:val="22"/>
        </w:rPr>
        <w:t> </w:t>
      </w:r>
      <w:r>
        <w:rPr>
          <w:rFonts w:ascii="Times New Roman" w:hAnsi="Times New Roman"/>
          <w:b w:val="false"/>
          <w:i/>
          <w:color w:val="000000"/>
          <w:sz w:val="22"/>
        </w:rPr>
        <w:t xml:space="preserve">Serial number. </w:t>
      </w:r>
      <w:r>
        <w:rPr>
          <w:rFonts w:ascii="Times New Roman" w:hAnsi="Times New Roman"/>
          <w:b w:val="false"/>
          <w:i w:val="false"/>
          <w:color w:val="000000"/>
          <w:sz w:val="22"/>
        </w:rPr>
        <w:t>Each memory storage device shall have a serial number printed on a readily visible label. The label shall include the name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22.51(2)</w:t>
      </w:r>
      <w:r>
        <w:rPr>
          <w:rFonts w:ascii="Times New Roman" w:hAnsi="Times New Roman"/>
          <w:b w:val="false"/>
          <w:i w:val="false"/>
          <w:color w:val="000000"/>
          <w:sz w:val="22"/>
        </w:rPr>
        <w:t> </w:t>
      </w:r>
      <w:r>
        <w:rPr>
          <w:rFonts w:ascii="Times New Roman" w:hAnsi="Times New Roman"/>
          <w:b w:val="false"/>
          <w:i/>
          <w:color w:val="000000"/>
          <w:sz w:val="22"/>
        </w:rPr>
        <w:t xml:space="preserve">Inventory. </w:t>
      </w:r>
      <w:r>
        <w:rPr>
          <w:rFonts w:ascii="Times New Roman" w:hAnsi="Times New Roman"/>
          <w:b w:val="false"/>
          <w:i w:val="false"/>
          <w:color w:val="000000"/>
          <w:sz w:val="22"/>
        </w:rPr>
        <w:t>Memory storage devices owned by the county and retained in the custody of the county commissioner shall be maintained under perpetual inventory, with a record of inventory activity. The commissioner shall maintain a similar record of relevant actions if the memory storage devices are acquired from a vendor for each election. The record of inventory activity shall reflect: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each memory storage device was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use of each memory storage device in an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maintenance activity to a memory storage device, such as changing the battery;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problems or errors detected while using the memory storage device during its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Records of the disposal of any memory storage devices at the end of their useful life or upon return to the vendor for maintenance or warranty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22.51(3)</w:t>
      </w:r>
      <w:r>
        <w:rPr>
          <w:rFonts w:ascii="Times New Roman" w:hAnsi="Times New Roman"/>
          <w:b w:val="false"/>
          <w:i w:val="false"/>
          <w:color w:val="000000"/>
          <w:sz w:val="22"/>
        </w:rPr>
        <w:t> </w:t>
      </w:r>
      <w:r>
        <w:rPr>
          <w:rFonts w:ascii="Times New Roman" w:hAnsi="Times New Roman"/>
          <w:b w:val="false"/>
          <w:i/>
          <w:color w:val="000000"/>
          <w:sz w:val="22"/>
        </w:rPr>
        <w:t xml:space="preserve">Custody.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counties where the commissioner has the necessary software and equipment to program the memory storage devices locally, the commissioner shall maintain a memory storage device log for each election as required in subrule </w:t>
      </w:r>
      <w:hyperlink r:id="rId65">
        <w:r>
          <w:rPr>
            <w:rStyle w:val="Hyperlink"/>
            <w:rFonts w:ascii="Times New Roman" w:hAnsi="Times New Roman"/>
            <w:b w:val="false"/>
            <w:i w:val="false"/>
            <w:color w:val="000000"/>
            <w:sz w:val="22"/>
          </w:rPr>
          <w:t>22.51(4)</w:t>
        </w:r>
      </w:hyperlink>
      <w:r>
        <w:rPr>
          <w:rFonts w:ascii="Times New Roman" w:hAnsi="Times New Roman"/>
          <w:b w:val="false"/>
          <w:i w:val="false"/>
          <w:color w:val="000000"/>
          <w:sz w:val="22"/>
        </w:rPr>
        <w:t xml:space="preserve"> during the period when the memory storage devices are removed from storage, prepared for an election, and until they are sealed into a voting device. Only county employees and precinct election officials, as applicable, authorized by the county’s security policy shall be permitted to handle the memory storage devices. No one individual should be alone with the unsecured memory storage devices at any time. If a person who is not authorized by the security policy to have access to the memory storage devices transports them to another location, such as a warehouse, the memory storage devices shall be enclosed in a transport container with a tamper-evident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counties where the commissioner purchases programming services from a vendor, the memory storage devices shall be shipped to and from the vendor by a shipping service that employs tracking numbers. The memory storage devices shall be enclosed in a package sealed with a numbered, tamper-evident seal. Programmed memory storage devices shall be shipped in a package sealed with a numbered, tamper-evident seal from the vendor to the commissioner. If the seal is not intact upon arrival, the commissioner shall immediately contact the vendor for replacement storage devices. Only county employees authorized by the county’s security policy (and precinct election officials, as applicable) shall be permitted to handle the memory storage devices. No one individual should be alone with the unsecured memory storage devices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22.51(4)</w:t>
      </w:r>
      <w:r>
        <w:rPr>
          <w:rFonts w:ascii="Times New Roman" w:hAnsi="Times New Roman"/>
          <w:b w:val="false"/>
          <w:i w:val="false"/>
          <w:color w:val="000000"/>
          <w:sz w:val="22"/>
        </w:rPr>
        <w:t> </w:t>
      </w:r>
      <w:r>
        <w:rPr>
          <w:rFonts w:ascii="Times New Roman" w:hAnsi="Times New Roman"/>
          <w:b w:val="false"/>
          <w:i/>
          <w:color w:val="000000"/>
          <w:sz w:val="22"/>
        </w:rPr>
        <w:t xml:space="preserve">Memory storage device log. </w:t>
      </w:r>
      <w:r>
        <w:rPr>
          <w:rFonts w:ascii="Times New Roman" w:hAnsi="Times New Roman"/>
          <w:b w:val="false"/>
          <w:i w:val="false"/>
          <w:color w:val="000000"/>
          <w:sz w:val="22"/>
        </w:rPr>
        <w:t>For each election, the commissioner shall create a log to record the serial numbers of each memory storage device, the voting equipment into which the memory storage device was installed, the serial number of the seal, the ballot style and the precinct to which the equipment is assigned. The log shall be in substantially the same form as Form A or Form B, as applicable:</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4"/>
        </w:rPr>
        <w:t>Form 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4"/>
        </w:rPr>
        <w:t>State of Iowa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8"/>
        </w:rPr>
        <w:t xml:space="preserve">Election Log: Memory Storage Devices for </w:t>
      </w:r>
      <w:r>
        <w:rPr>
          <w:rFonts w:ascii="Times New Roman" w:hAnsi="Times New Roman"/>
          <w:b w:val="false"/>
          <w:i w:val="false"/>
          <w:color w:val="000000"/>
          <w:sz w:val="22"/>
        </w:rPr>
        <w:t>___________</w:t>
      </w:r>
      <w:r>
        <w:rPr>
          <w:rFonts w:ascii="Times New Roman" w:hAnsi="Times New Roman"/>
          <w:b/>
          <w:i w:val="false"/>
          <w:color w:val="000000"/>
          <w:sz w:val="28"/>
        </w:rPr>
        <w:t>County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Use this form in counties where the memory storage devices are programmed locally.</w:t>
      </w:r>
    </w:p>
    <w:p>
      <w:pPr>
        <w:spacing w:before="0" w:after="0"/>
        <w:ind w:left="120"/>
        <w:jc w:val="both"/>
      </w:pPr>
      <w:r>
        <w:rPr>
          <w:rFonts w:ascii="Times New Roman" w:hAnsi="Times New Roman"/>
          <w:b w:val="false"/>
          <w:i w:val="false"/>
          <w:color w:val="000000"/>
          <w:sz w:val="22"/>
        </w:rPr>
        <w:t>Memory storage device chain of custody record for:____________ Election to be held __/__/20__</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43"/>
        <w:gridCol w:w="1661"/>
        <w:gridCol w:w="797"/>
        <w:gridCol w:w="797"/>
        <w:gridCol w:w="1316"/>
        <w:gridCol w:w="1047"/>
        <w:gridCol w:w="759"/>
        <w:gridCol w:w="759"/>
        <w:gridCol w:w="1431"/>
        <w:gridCol w:w="740"/>
        <w:gridCol w:w="739"/>
      </w:tblGrid>
      <w:tr>
        <w:trPr>
          <w:trHeight w:val="780" w:hRule="atLeast"/>
        </w:trPr>
        <w:tc>
          <w:tcPr>
            <w:tcW w:w="1143"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Memory Storage Device Serial #</w:t>
            </w:r>
          </w:p>
        </w:tc>
        <w:tc>
          <w:tcPr>
            <w:tcW w:w="166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Precinct and/or Polling Place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Programmed By</w:t>
            </w:r>
          </w:p>
        </w:tc>
        <w:tc>
          <w:tcPr>
            <w:tcW w:w="1316"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Installed in Machine #</w:t>
            </w:r>
          </w:p>
        </w:tc>
        <w:tc>
          <w:tcPr>
            <w:tcW w:w="1047"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Installed By</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Installation</w:t>
            </w:r>
          </w:p>
        </w:tc>
        <w:tc>
          <w:tcPr>
            <w:tcW w:w="143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Seal Number</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Storage Device Returned from Polls</w:t>
            </w:r>
          </w:p>
        </w:tc>
      </w:tr>
      <w:tr>
        <w:trPr>
          <w:trHeight w:val="40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Date</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Time</w:t>
            </w: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Date</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Time</w:t>
            </w:r>
          </w:p>
        </w:tc>
        <w:tc>
          <w:tcPr>
            <w:tcW w:w="0" w:type="auto"/>
            <w:vMerge/>
            <w:tcBorders>
              <w:top w:val="nil"/>
              <w:bottom w:val="single" w:color="000000" w:sz="8"/>
              <w:right w:val="single" w:color="000000" w:sz="8"/>
            </w:tcBorders>
          </w:tcP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By</w:t>
            </w:r>
          </w:p>
        </w:tc>
        <w:tc>
          <w:tcPr>
            <w:tcW w:w="73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Date</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pageBreakBefore/>
        <w:spacing w:before="0" w:after="0"/>
        <w:ind w:left="120"/>
        <w:jc w:val="both"/>
      </w:pPr>
    </w:p>
    <w:p>
      <w:pPr>
        <w:spacing w:before="0" w:after="0"/>
        <w:ind w:left="120"/>
        <w:jc w:val="center"/>
      </w:pPr>
      <w:r>
        <w:rPr>
          <w:rFonts w:ascii="Times New Roman" w:hAnsi="Times New Roman"/>
          <w:b/>
          <w:i w:val="false"/>
          <w:color w:val="000000"/>
          <w:sz w:val="24"/>
        </w:rPr>
        <w:t>Form B</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4"/>
        </w:rPr>
        <w:t>State of Iowa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8"/>
        </w:rPr>
        <w:t xml:space="preserve">Election Log: Memory Storage Devices for </w:t>
      </w:r>
      <w:r>
        <w:rPr>
          <w:rFonts w:ascii="Times New Roman" w:hAnsi="Times New Roman"/>
          <w:b w:val="false"/>
          <w:i w:val="false"/>
          <w:color w:val="000000"/>
          <w:sz w:val="22"/>
        </w:rPr>
        <w:t>___________</w:t>
      </w:r>
      <w:r>
        <w:rPr>
          <w:rFonts w:ascii="Times New Roman" w:hAnsi="Times New Roman"/>
          <w:b/>
          <w:i w:val="false"/>
          <w:color w:val="000000"/>
          <w:sz w:val="28"/>
        </w:rPr>
        <w:t>County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Use this form if a vendor programs the memory storage devices.</w:t>
      </w:r>
    </w:p>
    <w:p>
      <w:pPr>
        <w:spacing w:before="0" w:after="0"/>
        <w:ind w:left="120"/>
        <w:jc w:val="both"/>
      </w:pPr>
      <w:r>
        <w:rPr>
          <w:rFonts w:ascii="Times New Roman" w:hAnsi="Times New Roman"/>
          <w:b w:val="false"/>
          <w:i w:val="false"/>
          <w:color w:val="000000"/>
          <w:sz w:val="22"/>
        </w:rPr>
        <w:t>Memory storage device chain of custody record for:____________ Election to be held __/__/20__</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43"/>
        <w:gridCol w:w="1661"/>
        <w:gridCol w:w="797"/>
        <w:gridCol w:w="797"/>
        <w:gridCol w:w="1316"/>
        <w:gridCol w:w="1047"/>
        <w:gridCol w:w="759"/>
        <w:gridCol w:w="759"/>
        <w:gridCol w:w="1431"/>
        <w:gridCol w:w="740"/>
        <w:gridCol w:w="739"/>
      </w:tblGrid>
      <w:tr>
        <w:trPr>
          <w:trHeight w:val="780" w:hRule="atLeast"/>
        </w:trPr>
        <w:tc>
          <w:tcPr>
            <w:tcW w:w="1143"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Memory Storage Device Serial #</w:t>
            </w:r>
          </w:p>
        </w:tc>
        <w:tc>
          <w:tcPr>
            <w:tcW w:w="166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Precinct and/or Polling Place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Sent for Programming</w:t>
            </w:r>
          </w:p>
        </w:tc>
        <w:tc>
          <w:tcPr>
            <w:tcW w:w="1316"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Installed in Machine #</w:t>
            </w:r>
          </w:p>
        </w:tc>
        <w:tc>
          <w:tcPr>
            <w:tcW w:w="1047"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Installed By</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Installation</w:t>
            </w:r>
          </w:p>
        </w:tc>
        <w:tc>
          <w:tcPr>
            <w:tcW w:w="143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Seal Number</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Storage Device Returned from Polls</w:t>
            </w:r>
          </w:p>
        </w:tc>
      </w:tr>
      <w:tr>
        <w:trPr>
          <w:trHeight w:val="42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Date Out</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Date In</w:t>
            </w: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Date</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Time</w:t>
            </w:r>
          </w:p>
        </w:tc>
        <w:tc>
          <w:tcPr>
            <w:tcW w:w="0" w:type="auto"/>
            <w:vMerge/>
            <w:tcBorders>
              <w:top w:val="nil"/>
              <w:bottom w:val="single" w:color="000000" w:sz="8"/>
              <w:right w:val="single" w:color="000000" w:sz="8"/>
            </w:tcBorders>
          </w:tcP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By</w:t>
            </w:r>
          </w:p>
        </w:tc>
        <w:tc>
          <w:tcPr>
            <w:tcW w:w="73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Date</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3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pageBreakBefore/>
        <w:spacing w:before="0" w:after="0"/>
        <w:ind w:left="120"/>
        <w:jc w:val="both"/>
      </w:pPr>
    </w:p>
    <w:p>
      <w:pPr>
        <w:spacing w:before="0" w:after="0"/>
        <w:ind w:left="120"/>
        <w:jc w:val="center"/>
      </w:pPr>
      <w:r>
        <w:rPr>
          <w:rFonts w:ascii="Times New Roman" w:hAnsi="Times New Roman"/>
          <w:b/>
          <w:i w:val="false"/>
          <w:color w:val="000000"/>
          <w:sz w:val="28"/>
        </w:rPr>
        <w:t xml:space="preserve">Memory Storage Device Shipping Record for </w:t>
      </w:r>
      <w:r>
        <w:rPr>
          <w:rFonts w:ascii="Times New Roman" w:hAnsi="Times New Roman"/>
          <w:b w:val="false"/>
          <w:i w:val="false"/>
          <w:color w:val="000000"/>
          <w:sz w:val="22"/>
        </w:rPr>
        <w:t>___________</w:t>
      </w:r>
      <w:r>
        <w:rPr>
          <w:rFonts w:ascii="Times New Roman" w:hAnsi="Times New Roman"/>
          <w:b/>
          <w:i w:val="false"/>
          <w:color w:val="000000"/>
          <w:sz w:val="28"/>
        </w:rPr>
        <w:t>County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8"/>
        </w:rPr>
        <w:t>Shipped for programming:</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Record each storage device number before packing to ship, and check out each storage device number on the chain of custody record. Enclose a photocopy of the Memory Storage Device Record with the storage devices.</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2001"/>
        <w:gridCol w:w="2133"/>
        <w:gridCol w:w="2133"/>
        <w:gridCol w:w="5333"/>
      </w:tblGrid>
      <w:tr>
        <w:trPr>
          <w:trHeight w:val="270" w:hRule="atLeast"/>
        </w:trPr>
        <w:tc>
          <w:tcPr>
            <w:tcW w:w="20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Shipped by:</w:t>
            </w:r>
          </w:p>
        </w:tc>
        <w:tc>
          <w:tcPr>
            <w:tcW w:w="2133" w:type="dxa"/>
            <w:tcBorders/>
            <w:tcMar>
              <w:top w:w="30" w:type="dxa"/>
              <w:left w:w="30" w:type="dxa"/>
              <w:bottom w:w="15" w:type="dxa"/>
              <w:right w:w="30" w:type="dxa"/>
            </w:tcMar>
            <w:vAlign w:val="top"/>
          </w:tcPr>
          <w:p>
            <w:pPr>
              <w:spacing w:before="0" w:after="0"/>
              <w:ind w:left="0"/>
              <w:jc w:val="left"/>
            </w:pPr>
          </w:p>
        </w:tc>
        <w:tc>
          <w:tcPr>
            <w:tcW w:w="2133" w:type="dxa"/>
            <w:tcBorders/>
            <w:tcMar>
              <w:top w:w="30" w:type="dxa"/>
              <w:left w:w="30" w:type="dxa"/>
              <w:bottom w:w="15" w:type="dxa"/>
              <w:right w:w="30" w:type="dxa"/>
            </w:tcMar>
            <w:vAlign w:val="top"/>
          </w:tcPr>
          <w:p>
            <w:pPr>
              <w:spacing w:before="0" w:after="0"/>
              <w:ind w:left="0"/>
              <w:jc w:val="left"/>
            </w:pP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 ___/___/___ Time: ___:___ a.m./p.m.</w:t>
            </w:r>
          </w:p>
        </w:tc>
      </w:tr>
      <w:tr>
        <w:trPr>
          <w:trHeight w:val="270" w:hRule="atLeast"/>
        </w:trPr>
        <w:tc>
          <w:tcPr>
            <w:tcW w:w="20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1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Print name</w:t>
            </w:r>
          </w:p>
        </w:tc>
        <w:tc>
          <w:tcPr>
            <w:tcW w:w="21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Signature</w:t>
            </w: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20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Shipped to:</w:t>
            </w:r>
          </w:p>
        </w:tc>
        <w:tc>
          <w:tcPr>
            <w:tcW w:w="0" w:type="auto"/>
            <w:gridSpan w:val="2"/>
            <w:tcBorders/>
            <w:tcMar>
              <w:top w:w="30" w:type="dxa"/>
              <w:left w:w="30" w:type="dxa"/>
              <w:bottom w:w="15" w:type="dxa"/>
              <w:right w:w="30" w:type="dxa"/>
            </w:tcMar>
            <w:vAlign w:val="top"/>
          </w:tcPr>
          <w:p>
            <w:pPr>
              <w:spacing w:before="0" w:after="0"/>
              <w:ind w:left="0"/>
              <w:jc w:val="left"/>
            </w:pP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Shipped via: </w:t>
            </w:r>
          </w:p>
        </w:tc>
      </w:tr>
      <w:tr>
        <w:trPr>
          <w:trHeight w:val="270" w:hRule="atLeast"/>
        </w:trPr>
        <w:tc>
          <w:tcPr>
            <w:tcW w:w="20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Tracking number: </w:t>
            </w:r>
          </w:p>
        </w:tc>
      </w:tr>
      <w:tr>
        <w:trPr>
          <w:trHeight w:val="270" w:hRule="atLeast"/>
        </w:trPr>
        <w:tc>
          <w:tcPr>
            <w:tcW w:w="20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tbl>
      <w:tblPr>
        <w:tblW w:w="0" w:type="auto"/>
        <w:tblCellSpacing w:w="0" w:type="auto"/>
        <w:tblBorders>
          <w:top w:val="none"/>
          <w:left w:val="none"/>
          <w:bottom w:val="none"/>
          <w:right w:val="none"/>
          <w:insideH w:val="none"/>
          <w:insideV w:val="none"/>
        </w:tblBorders>
        <w:tblLayout w:type="fixed"/>
      </w:tblPr>
      <w:tblGrid>
        <w:gridCol w:w="3575"/>
        <w:gridCol w:w="2996"/>
        <w:gridCol w:w="4618"/>
      </w:tblGrid>
      <w:tr>
        <w:trPr>
          <w:trHeight w:val="660" w:hRule="atLeast"/>
        </w:trPr>
        <w:tc>
          <w:tcPr>
            <w:tcW w:w="0" w:type="auto"/>
            <w:gridSpan w:val="3"/>
            <w:tcBorders/>
            <w:shd w:fill="d8d8d8"/>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28"/>
              </w:rPr>
              <w:t>Instructions to vendor:</w:t>
            </w:r>
          </w:p>
          <w:p>
            <w:pPr>
              <w:spacing w:before="0" w:after="0"/>
              <w:ind w:left="160"/>
              <w:jc w:val="left"/>
            </w:pPr>
            <w:r>
              <w:rPr>
                <w:rFonts w:ascii="Times New Roman" w:hAnsi="Times New Roman"/>
                <w:b/>
                <w:i w:val="false"/>
                <w:color w:val="000000"/>
                <w:sz w:val="16"/>
              </w:rPr>
              <w:t>Check in each storage device number on the enclosed chain of custody record when unpacking storage devices.</w:t>
            </w:r>
          </w:p>
          <w:p>
            <w:pPr>
              <w:spacing w:before="0" w:after="0"/>
              <w:ind w:left="160"/>
              <w:jc w:val="left"/>
            </w:pPr>
            <w:r>
              <w:rPr>
                <w:rFonts w:ascii="Times New Roman" w:hAnsi="Times New Roman"/>
                <w:b w:val="false"/>
                <w:i w:val="false"/>
                <w:color w:val="000000"/>
                <w:sz w:val="16"/>
              </w:rPr>
              <w:t> </w:t>
            </w:r>
          </w:p>
        </w:tc>
      </w:tr>
      <w:tr>
        <w:trPr>
          <w:trHeight w:val="210" w:hRule="atLeast"/>
        </w:trPr>
        <w:tc>
          <w:tcPr>
            <w:tcW w:w="3575" w:type="dxa"/>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By: </w:t>
            </w:r>
          </w:p>
        </w:tc>
        <w:tc>
          <w:tcPr>
            <w:tcW w:w="2996" w:type="dxa"/>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w:t>
            </w:r>
          </w:p>
        </w:tc>
        <w:tc>
          <w:tcPr>
            <w:tcW w:w="4618" w:type="dxa"/>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 Time: ___:___ a.m./p.m.</w:t>
            </w:r>
          </w:p>
        </w:tc>
      </w:tr>
      <w:tr>
        <w:trPr>
          <w:trHeight w:val="210" w:hRule="atLeast"/>
        </w:trPr>
        <w:tc>
          <w:tcPr>
            <w:tcW w:w="3575" w:type="dxa"/>
            <w:tcBorders/>
            <w:shd w:fill="d8d8d8"/>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vertAlign w:val="superscript"/>
              </w:rPr>
              <w:t>Print name</w:t>
            </w:r>
          </w:p>
        </w:tc>
        <w:tc>
          <w:tcPr>
            <w:tcW w:w="2996" w:type="dxa"/>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Signature</w:t>
            </w:r>
          </w:p>
        </w:tc>
        <w:tc>
          <w:tcPr>
            <w:tcW w:w="4618" w:type="dxa"/>
            <w:tcBorders/>
            <w:shd w:fill="d8d8d8"/>
            <w:tcMar>
              <w:top w:w="30" w:type="dxa"/>
              <w:left w:w="30" w:type="dxa"/>
              <w:bottom w:w="15" w:type="dxa"/>
              <w:right w:w="30" w:type="dxa"/>
            </w:tcMar>
            <w:vAlign w:val="top"/>
          </w:tcPr>
          <w:p/>
        </w:tc>
      </w:tr>
      <w:tr>
        <w:trPr>
          <w:trHeight w:val="1290" w:hRule="atLeast"/>
        </w:trPr>
        <w:tc>
          <w:tcPr>
            <w:tcW w:w="0" w:type="auto"/>
            <w:gridSpan w:val="3"/>
            <w:tcBorders/>
            <w:shd w:fill="d8d8d8"/>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If memory storage devices are removed from this inventory for any reason, make a notation of which storage device(s) on the Memory Storage Device Record.</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Replacement storage device(s) if issued should be added to the bottom of the Memory Storage Device Record as a new storage device. A serial number will be assigned later by the receiving county.</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Shipped via: ___________________ Date: ____________ Tracking number: </w:t>
            </w:r>
          </w:p>
          <w:p>
            <w:pPr>
              <w:spacing w:before="0" w:after="0"/>
              <w:ind w:left="16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i w:val="false"/>
          <w:color w:val="000000"/>
          <w:sz w:val="28"/>
        </w:rPr>
        <w:t>Received by County Election Department</w:t>
      </w:r>
      <w:r>
        <w:rPr>
          <w:rFonts w:ascii="Times New Roman" w:hAnsi="Times New Roman"/>
          <w:b w:val="false"/>
          <w:i w:val="false"/>
          <w:color w:val="000000"/>
          <w:sz w:val="22"/>
        </w:rPr>
        <w:t xml:space="preserve"> on Date: 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Was the package sealed? ____________ Was the seal intact? ______ Notes: 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Keep the memory storage devices in secure storage after they are received and until they are installed in the voting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22.51(5)</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installation. </w:t>
      </w:r>
      <w:r>
        <w:rPr>
          <w:rFonts w:ascii="Times New Roman" w:hAnsi="Times New Roman"/>
          <w:b w:val="false"/>
          <w:i w:val="false"/>
          <w:color w:val="000000"/>
          <w:sz w:val="22"/>
        </w:rPr>
        <w:t>When memory storage devices are installed, they shall be sealed immediately into the machine using a numbered, tamper-evident seal. Appropriate log entries shall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22.51(6)</w:t>
      </w:r>
      <w:r>
        <w:rPr>
          <w:rFonts w:ascii="Times New Roman" w:hAnsi="Times New Roman"/>
          <w:b w:val="false"/>
          <w:i w:val="false"/>
          <w:color w:val="000000"/>
          <w:sz w:val="22"/>
        </w:rPr>
        <w:t> </w:t>
      </w:r>
      <w:r>
        <w:rPr>
          <w:rFonts w:ascii="Times New Roman" w:hAnsi="Times New Roman"/>
          <w:b w:val="false"/>
          <w:i/>
          <w:color w:val="000000"/>
          <w:sz w:val="22"/>
        </w:rPr>
        <w:t xml:space="preserve">Replacing seals or memory storage devices. </w:t>
      </w:r>
      <w:r>
        <w:rPr>
          <w:rFonts w:ascii="Times New Roman" w:hAnsi="Times New Roman"/>
          <w:b w:val="false"/>
          <w:i w:val="false"/>
          <w:color w:val="000000"/>
          <w:sz w:val="22"/>
        </w:rPr>
        <w:t>If a seal is accidentally broken or a memory storage device is replaced for any reason, the issuance of a new seal and the entry into the log shall be witnessed by more than one person. The facts of the incident and the names of the individuals who detected and resolved it shall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22.51(7)</w:t>
      </w:r>
      <w:r>
        <w:rPr>
          <w:rFonts w:ascii="Times New Roman" w:hAnsi="Times New Roman"/>
          <w:b w:val="false"/>
          <w:i w:val="false"/>
          <w:color w:val="000000"/>
          <w:sz w:val="22"/>
        </w:rPr>
        <w:t> </w:t>
      </w:r>
      <w:r>
        <w:rPr>
          <w:rFonts w:ascii="Times New Roman" w:hAnsi="Times New Roman"/>
          <w:b w:val="false"/>
          <w:i/>
          <w:color w:val="000000"/>
          <w:sz w:val="22"/>
        </w:rPr>
        <w:t xml:space="preserve">Opening the polls. </w:t>
      </w:r>
      <w:r>
        <w:rPr>
          <w:rFonts w:ascii="Times New Roman" w:hAnsi="Times New Roman"/>
          <w:b w:val="false"/>
          <w:i w:val="false"/>
          <w:color w:val="000000"/>
          <w:sz w:val="22"/>
        </w:rPr>
        <w:t>Immediately before the polls open on election day, the precinct election officials shall turn on the voting equipment and print the report showing that all counters are set at zero.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22.51(8)</w:t>
      </w:r>
      <w:r>
        <w:rPr>
          <w:rFonts w:ascii="Times New Roman" w:hAnsi="Times New Roman"/>
          <w:b w:val="false"/>
          <w:i w:val="false"/>
          <w:color w:val="000000"/>
          <w:sz w:val="22"/>
        </w:rPr>
        <w:t> </w:t>
      </w:r>
      <w:r>
        <w:rPr>
          <w:rFonts w:ascii="Times New Roman" w:hAnsi="Times New Roman"/>
          <w:b w:val="false"/>
          <w:i/>
          <w:color w:val="000000"/>
          <w:sz w:val="22"/>
        </w:rPr>
        <w:t xml:space="preserve">Verification log. </w:t>
      </w:r>
      <w:r>
        <w:rPr>
          <w:rFonts w:ascii="Times New Roman" w:hAnsi="Times New Roman"/>
          <w:b w:val="false"/>
          <w:i w:val="false"/>
          <w:color w:val="000000"/>
          <w:sz w:val="22"/>
        </w:rPr>
        <w:t>The commissioner shall provide to each precinct a precinct verification log with the ballot record and receipt. The verification log shall provide places for precinct election officials to record or check the following information before the polls open and again before leaving the polling place at the end of the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Seal numbers from the voting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Condition of seals on ballot containers.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22.51(9)</w:t>
      </w:r>
      <w:r>
        <w:rPr>
          <w:rFonts w:ascii="Times New Roman" w:hAnsi="Times New Roman"/>
          <w:b w:val="false"/>
          <w:i w:val="false"/>
          <w:color w:val="000000"/>
          <w:sz w:val="22"/>
        </w:rPr>
        <w:t> </w:t>
      </w:r>
      <w:r>
        <w:rPr>
          <w:rFonts w:ascii="Times New Roman" w:hAnsi="Times New Roman"/>
          <w:b w:val="false"/>
          <w:i/>
          <w:color w:val="000000"/>
          <w:sz w:val="22"/>
        </w:rPr>
        <w:t xml:space="preserve">Election 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the polls are opened, the precinct election officials shall verify the required information in the verification log and sign the log.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polls are closed, the precinct election officials shall verify the required information in the verification log and sign the log before leaving the polling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precinct election officials remove the memory storage devices from the voting equipment, the officials shall first print the results report from the voting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22.51(10)</w:t>
      </w:r>
      <w:r>
        <w:rPr>
          <w:rFonts w:ascii="Times New Roman" w:hAnsi="Times New Roman"/>
          <w:b w:val="false"/>
          <w:i w:val="false"/>
          <w:color w:val="000000"/>
          <w:sz w:val="22"/>
        </w:rPr>
        <w:t> </w:t>
      </w:r>
      <w:r>
        <w:rPr>
          <w:rFonts w:ascii="Times New Roman" w:hAnsi="Times New Roman"/>
          <w:b w:val="false"/>
          <w:i/>
          <w:color w:val="000000"/>
          <w:sz w:val="22"/>
        </w:rPr>
        <w:t xml:space="preserve">Return of memory storage devices. </w:t>
      </w:r>
      <w:r>
        <w:rPr>
          <w:rFonts w:ascii="Times New Roman" w:hAnsi="Times New Roman"/>
          <w:b w:val="false"/>
          <w:i w:val="false"/>
          <w:color w:val="000000"/>
          <w:sz w:val="22"/>
        </w:rPr>
        <w:t>If the precinct election officials remove the memory storage devices from the voting equipment on election night, they shall return to the commissioner the memory storage devices and the seals used to secure them in a sealed envelope or other container. All officials of the precinct shall witness the statement on the envelope or other container. The label on the envelope or other container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8"/>
        </w:rPr>
        <w:t>Memory Storage Devices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Election Date: </w:t>
      </w:r>
    </w:p>
    <w:p>
      <w:pPr>
        <w:spacing w:before="0" w:after="0"/>
        <w:ind w:left="120"/>
        <w:jc w:val="both"/>
      </w:pPr>
      <w:r>
        <w:rPr>
          <w:rFonts w:ascii="Times New Roman" w:hAnsi="Times New Roman"/>
          <w:b w:val="false"/>
          <w:i w:val="false"/>
          <w:color w:val="000000"/>
          <w:sz w:val="22"/>
        </w:rPr>
        <w:t xml:space="preserve">Precinct: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envelope contains Memory Storage Devices and memory storage device access seals from this precinct.</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538"/>
        <w:gridCol w:w="3538"/>
        <w:gridCol w:w="4114"/>
      </w:tblGrid>
      <w:tr>
        <w:trPr>
          <w:trHeight w:val="255" w:hRule="atLeast"/>
        </w:trPr>
        <w:tc>
          <w:tcPr>
            <w:tcW w:w="353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Machine Number</w:t>
            </w:r>
          </w:p>
        </w:tc>
        <w:tc>
          <w:tcPr>
            <w:tcW w:w="353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Memory Storage Device #</w:t>
            </w:r>
          </w:p>
        </w:tc>
        <w:tc>
          <w:tcPr>
            <w:tcW w:w="411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Memory Storage Device Seal #</w:t>
            </w:r>
          </w:p>
        </w:tc>
      </w:tr>
      <w:tr>
        <w:trPr>
          <w:trHeight w:val="255" w:hRule="atLeast"/>
        </w:trPr>
        <w:tc>
          <w:tcPr>
            <w:tcW w:w="35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1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5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1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5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1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5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5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both"/>
      </w:pPr>
      <w:r>
        <w:rPr>
          <w:rFonts w:ascii="Times New Roman" w:hAnsi="Times New Roman"/>
          <w:b w:val="false"/>
          <w:i w:val="false"/>
          <w:color w:val="000000"/>
          <w:sz w:val="22"/>
        </w:rPr>
        <w:t>[Signatures of all precinct election officials shall be included on the label.]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22.51(11)</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 xml:space="preserve">If the memory storage devices are returned inside the voting equipment to the commissioner, the machine serial numbers and the seal numbers shall be verified against the verification log described in subrule </w:t>
      </w:r>
      <w:hyperlink r:id="rId66">
        <w:r>
          <w:rPr>
            <w:rStyle w:val="Hyperlink"/>
            <w:rFonts w:ascii="Times New Roman" w:hAnsi="Times New Roman"/>
            <w:b w:val="false"/>
            <w:i w:val="false"/>
            <w:color w:val="000000"/>
            <w:sz w:val="22"/>
          </w:rPr>
          <w:t>22.51(8)</w:t>
        </w:r>
      </w:hyperlink>
      <w:r>
        <w:rPr>
          <w:rFonts w:ascii="Times New Roman" w:hAnsi="Times New Roman"/>
          <w:b w:val="false"/>
          <w:i w:val="false"/>
          <w:color w:val="000000"/>
          <w:sz w:val="22"/>
        </w:rPr>
        <w:t xml:space="preserve">. When the memory storage devices are removed, their serial numbers shall also be verified against the verification log returned by the precinct’s election officials. The memory storage device audit log shall be retained for the time period required by Iowa Code section </w:t>
      </w:r>
      <w:hyperlink r:id="rId67">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22.51(12)</w:t>
      </w:r>
      <w:r>
        <w:rPr>
          <w:rFonts w:ascii="Times New Roman" w:hAnsi="Times New Roman"/>
          <w:b w:val="false"/>
          <w:i w:val="false"/>
          <w:color w:val="000000"/>
          <w:sz w:val="22"/>
        </w:rPr>
        <w:t> </w:t>
      </w:r>
      <w:r>
        <w:rPr>
          <w:rFonts w:ascii="Times New Roman" w:hAnsi="Times New Roman"/>
          <w:b w:val="false"/>
          <w:i/>
          <w:color w:val="000000"/>
          <w:sz w:val="22"/>
        </w:rPr>
        <w:t xml:space="preserve">Results verified. </w:t>
      </w:r>
      <w:r>
        <w:rPr>
          <w:rFonts w:ascii="Times New Roman" w:hAnsi="Times New Roman"/>
          <w:b w:val="false"/>
          <w:i w:val="false"/>
          <w:color w:val="000000"/>
          <w:sz w:val="22"/>
        </w:rPr>
        <w:t>Before the conclusion of the canvass of votes, the individual results reports from the precincts, as signed by the precinct election officials at the polls on election night, shall be compared to the election results compiled for the canvass (either manually or electronically) to verify that transmitted and accumulated totals match the results witnessed by the election officials. Any discrepancies in these totals shall be reconciled before the supervisors conclude the canvass.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22.51(13)</w:t>
      </w:r>
      <w:r>
        <w:rPr>
          <w:rFonts w:ascii="Times New Roman" w:hAnsi="Times New Roman"/>
          <w:b w:val="false"/>
          <w:i w:val="false"/>
          <w:color w:val="000000"/>
          <w:sz w:val="22"/>
        </w:rPr>
        <w:t> </w:t>
      </w:r>
      <w:r>
        <w:rPr>
          <w:rFonts w:ascii="Times New Roman" w:hAnsi="Times New Roman"/>
          <w:b w:val="false"/>
          <w:i/>
          <w:color w:val="000000"/>
          <w:sz w:val="22"/>
        </w:rPr>
        <w:t xml:space="preserve">Retention of programmed memory storage devices. </w:t>
      </w:r>
      <w:r>
        <w:rPr>
          <w:rFonts w:ascii="Times New Roman" w:hAnsi="Times New Roman"/>
          <w:b w:val="false"/>
          <w:i w:val="false"/>
          <w:color w:val="000000"/>
          <w:sz w:val="22"/>
        </w:rPr>
        <w:t>The election information on all memory storage devices used for an election shall be retained on the memory storage devices until after the time to file requests for recounts and election contests has passed. If a contest is pending, the memory storage devices shall be retained until the contest is resolved. Before the memory storage devices are permanently erased, the commissioner shall print the memory storage device audit log from each storage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22.51(14)</w:t>
      </w:r>
      <w:r>
        <w:rPr>
          <w:rFonts w:ascii="Times New Roman" w:hAnsi="Times New Roman"/>
          <w:b w:val="false"/>
          <w:i w:val="false"/>
          <w:color w:val="000000"/>
          <w:sz w:val="22"/>
        </w:rPr>
        <w:t> </w:t>
      </w:r>
      <w:r>
        <w:rPr>
          <w:rFonts w:ascii="Times New Roman" w:hAnsi="Times New Roman"/>
          <w:b w:val="false"/>
          <w:i/>
          <w:color w:val="000000"/>
          <w:sz w:val="22"/>
        </w:rPr>
        <w:t xml:space="preserve">Retention of program information. </w:t>
      </w:r>
      <w:r>
        <w:rPr>
          <w:rFonts w:ascii="Times New Roman" w:hAnsi="Times New Roman"/>
          <w:b w:val="false"/>
          <w:i w:val="false"/>
          <w:color w:val="000000"/>
          <w:sz w:val="22"/>
        </w:rPr>
        <w:t xml:space="preserve">The commissioner shall retain all instructions and other written records of the process for programming the memory storage devices and the memory storage device audit logs for the period required by Iowa Code section </w:t>
      </w:r>
      <w:hyperlink r:id="rId68">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 xml:space="preserve">. The contents of memory storage devices and other electronic records of the election process shall be collected and retained in an electronic or other medium and stored with the other election records for the time period required by Iowa Code section </w:t>
      </w:r>
      <w:hyperlink r:id="rId69">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0801C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721—22.52</w:t>
      </w:r>
      <w:r>
        <w:rPr>
          <w:rFonts w:ascii="Times New Roman" w:hAnsi="Times New Roman"/>
          <w:b/>
          <w:i w:val="false"/>
          <w:color w:val="000000"/>
          <w:sz w:val="22"/>
        </w:rPr>
        <w:t xml:space="preserve">(52) </w:t>
      </w:r>
      <w:r>
        <w:rPr>
          <w:rFonts w:ascii="Times New Roman" w:hAnsi="Times New Roman"/>
          <w:b/>
          <w:i w:val="false"/>
          <w:color w:val="000000"/>
          <w:sz w:val="22"/>
        </w:rPr>
        <w:t xml:space="preserve">Voting equipment malfunction at the polls. </w:t>
      </w:r>
      <w:r>
        <w:rPr>
          <w:rFonts w:ascii="Times New Roman" w:hAnsi="Times New Roman"/>
          <w:b w:val="false"/>
          <w:i w:val="false"/>
          <w:color w:val="000000"/>
          <w:sz w:val="22"/>
        </w:rPr>
        <w:t>The precinct election officials shall immediately cease using any malfunctioning voting equipment and report the problem to the commissioner. Only a person who is authorized in writing by the commissioner to do so shall be permitted to attempt to repair malfunctioning voting equipment. The person shall show identification to the precinct election official. The commissioner shall keep a written record of all known malfunctions and their resolution. The precinct election officials shall return the voting equipment to service only if the malfunction is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22.52(1)</w:t>
      </w:r>
      <w:r>
        <w:rPr>
          <w:rFonts w:ascii="Times New Roman" w:hAnsi="Times New Roman"/>
          <w:b w:val="false"/>
          <w:i w:val="false"/>
          <w:color w:val="000000"/>
          <w:sz w:val="22"/>
        </w:rPr>
        <w:t> </w:t>
      </w:r>
      <w:r>
        <w:rPr>
          <w:rFonts w:ascii="Times New Roman" w:hAnsi="Times New Roman"/>
          <w:b w:val="false"/>
          <w:i/>
          <w:color w:val="000000"/>
          <w:sz w:val="22"/>
        </w:rPr>
        <w:t xml:space="preserve">Routine resolution. </w:t>
      </w:r>
      <w:r>
        <w:rPr>
          <w:rFonts w:ascii="Times New Roman" w:hAnsi="Times New Roman"/>
          <w:b w:val="false"/>
          <w:i w:val="false"/>
          <w:color w:val="000000"/>
          <w:sz w:val="22"/>
        </w:rPr>
        <w:t>Some problems may be easily resolved by following simple instructions. If the commissioner and the precinct election officials are able to resolve a problem without replacing the equipment, the officials shall document the problem, the time it occurred, how it was resolved, and by whom.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22.52(2)</w:t>
      </w:r>
      <w:r>
        <w:rPr>
          <w:rFonts w:ascii="Times New Roman" w:hAnsi="Times New Roman"/>
          <w:b w:val="false"/>
          <w:i w:val="false"/>
          <w:color w:val="000000"/>
          <w:sz w:val="22"/>
        </w:rPr>
        <w:t> </w:t>
      </w:r>
      <w:r>
        <w:rPr>
          <w:rFonts w:ascii="Times New Roman" w:hAnsi="Times New Roman"/>
          <w:b w:val="false"/>
          <w:i/>
          <w:color w:val="000000"/>
          <w:sz w:val="22"/>
        </w:rPr>
        <w:t xml:space="preserve">Repair or replacement. </w:t>
      </w:r>
      <w:r>
        <w:rPr>
          <w:rFonts w:ascii="Times New Roman" w:hAnsi="Times New Roman"/>
          <w:b w:val="false"/>
          <w:i w:val="false"/>
          <w:color w:val="000000"/>
          <w:sz w:val="22"/>
        </w:rPr>
        <w:t>Repairs to voting equipment at the polls on election day shall be limited. If the problem cannot be easily resolved, a person who is authorized to do so by the commissioner shall replace the equipment as soon as possible. Two election officials, one from each political party, shall witness repair or replacement of any voting equipment, including memory cards. The authorized person making the repair or replacement and the two election officials shall sign a report of the incident.</w:t>
      </w:r>
    </w:p>
    <w:p>
      <w:pPr>
        <w:spacing w:before="210" w:after="0"/>
        <w:ind w:left="120"/>
        <w:jc w:val="both"/>
      </w:pPr>
      <w:r>
        <w:rPr>
          <w:rFonts w:ascii="Times New Roman" w:hAnsi="Times New Roman"/>
          <w:b/>
          <w:i w:val="false"/>
          <w:color w:val="000000"/>
          <w:sz w:val="22"/>
        </w:rPr>
        <w:t>721—22.53</w:t>
      </w:r>
      <w:r>
        <w:rPr>
          <w:rFonts w:ascii="Times New Roman" w:hAnsi="Times New Roman"/>
          <w:b w:val="false"/>
          <w:i w:val="false"/>
          <w:color w:val="000000"/>
          <w:sz w:val="22"/>
        </w:rPr>
        <w:t xml:space="preserve"> to </w:t>
      </w:r>
      <w:r>
        <w:rPr>
          <w:rFonts w:ascii="Times New Roman" w:hAnsi="Times New Roman"/>
          <w:b/>
          <w:i w:val="false"/>
          <w:color w:val="000000"/>
          <w:sz w:val="22"/>
        </w:rPr>
        <w:t>22.99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OPTICAL SCAN VOTING SYSTEMS</w:t>
      </w:r>
    </w:p>
    <w:p>
      <w:pPr>
        <w:spacing w:before="210" w:after="0"/>
        <w:ind w:left="120"/>
        <w:jc w:val="both"/>
      </w:pPr>
      <w:r>
        <w:rPr>
          <w:rFonts w:ascii="Times New Roman" w:hAnsi="Times New Roman"/>
          <w:b/>
          <w:i w:val="false"/>
          <w:color w:val="000000"/>
          <w:sz w:val="22"/>
        </w:rPr>
        <w:t>721—22.100</w:t>
      </w:r>
      <w:r>
        <w:rPr>
          <w:rFonts w:ascii="Times New Roman" w:hAnsi="Times New Roman"/>
          <w:b/>
          <w:i w:val="false"/>
          <w:color w:val="000000"/>
          <w:sz w:val="22"/>
        </w:rPr>
        <w:t xml:space="preserve">(52) </w:t>
      </w:r>
      <w:r>
        <w:rPr>
          <w:rFonts w:ascii="Times New Roman" w:hAnsi="Times New Roman"/>
          <w:b/>
          <w:i w:val="false"/>
          <w:color w:val="000000"/>
          <w:sz w:val="22"/>
        </w:rPr>
        <w:t xml:space="preserve">Optical scan ballots, automatic tabulating equipment, and absentee voting.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0" w:after="0"/>
        <w:ind w:left="120"/>
        <w:jc w:val="both"/>
      </w:pPr>
      <w:r>
        <w:rPr>
          <w:rFonts w:ascii="Times New Roman" w:hAnsi="Times New Roman"/>
          <w:b/>
          <w:i w:val="false"/>
          <w:color w:val="000000"/>
          <w:sz w:val="22"/>
        </w:rPr>
        <w:t>721—22.101</w:t>
      </w:r>
      <w:r>
        <w:rPr>
          <w:rFonts w:ascii="Times New Roman" w:hAnsi="Times New Roman"/>
          <w:b/>
          <w:i w:val="false"/>
          <w:color w:val="000000"/>
          <w:sz w:val="22"/>
        </w:rPr>
        <w:t xml:space="preserve">(52)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definitions established by this rule shall apply whenever the terms defined appear in relation to an optical scan system used with the type of ballot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“Ballot”</w:t>
      </w:r>
      <w:r>
        <w:rPr>
          <w:rFonts w:ascii="Times New Roman" w:hAnsi="Times New Roman"/>
          <w:b w:val="false"/>
          <w:i w:val="false"/>
          <w:color w:val="000000"/>
          <w:sz w:val="22"/>
        </w:rPr>
        <w:t> </w:t>
      </w:r>
      <w:r>
        <w:rPr>
          <w:rFonts w:ascii="Times New Roman" w:hAnsi="Times New Roman"/>
          <w:b w:val="false"/>
          <w:i w:val="false"/>
          <w:color w:val="000000"/>
          <w:sz w:val="22"/>
        </w:rPr>
        <w:t>means the official document that includes all of the offices or public measures to be voted upon at a single election, whether they appear on one or more optical scan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“Optical scan voting system”</w:t>
      </w:r>
      <w:r>
        <w:rPr>
          <w:rFonts w:ascii="Times New Roman" w:hAnsi="Times New Roman"/>
          <w:b w:val="false"/>
          <w:i w:val="false"/>
          <w:color w:val="000000"/>
          <w:sz w:val="22"/>
        </w:rPr>
        <w:t> </w:t>
      </w:r>
      <w:r>
        <w:rPr>
          <w:rFonts w:ascii="Times New Roman" w:hAnsi="Times New Roman"/>
          <w:b w:val="false"/>
          <w:i w:val="false"/>
          <w:color w:val="000000"/>
          <w:sz w:val="22"/>
        </w:rPr>
        <w:t>means a system employing optical scan ballots under which votes are cast by voters by marking the optical scan ballots with a ballot marking device and thereafter counted by use of automatic tabulating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“Overvote”</w:t>
      </w:r>
      <w:r>
        <w:rPr>
          <w:rFonts w:ascii="Times New Roman" w:hAnsi="Times New Roman"/>
          <w:b w:val="false"/>
          <w:i w:val="false"/>
          <w:color w:val="000000"/>
          <w:sz w:val="22"/>
        </w:rPr>
        <w:t> </w:t>
      </w:r>
      <w:r>
        <w:rPr>
          <w:rFonts w:ascii="Times New Roman" w:hAnsi="Times New Roman"/>
          <w:b w:val="false"/>
          <w:i w:val="false"/>
          <w:color w:val="000000"/>
          <w:sz w:val="22"/>
        </w:rPr>
        <w:t>means to vote for more than the permitted number of choices for any office or question on a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“Secrecy envelope”</w:t>
      </w:r>
      <w:r>
        <w:rPr>
          <w:rFonts w:ascii="Times New Roman" w:hAnsi="Times New Roman"/>
          <w:b w:val="false"/>
          <w:i w:val="false"/>
          <w:color w:val="000000"/>
          <w:sz w:val="22"/>
        </w:rPr>
        <w:t> </w:t>
      </w:r>
      <w:r>
        <w:rPr>
          <w:rFonts w:ascii="Times New Roman" w:hAnsi="Times New Roman"/>
          <w:b w:val="false"/>
          <w:i w:val="false"/>
          <w:color w:val="000000"/>
          <w:sz w:val="22"/>
        </w:rPr>
        <w:t>means a reusable envelope of sufficient construction that when the optical scan ballot is inserted in it all portions indicating voting marks are hidden from 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“Tabulating device”</w:t>
      </w:r>
      <w:r>
        <w:rPr>
          <w:rFonts w:ascii="Times New Roman" w:hAnsi="Times New Roman"/>
          <w:b w:val="false"/>
          <w:i w:val="false"/>
          <w:color w:val="000000"/>
          <w:sz w:val="22"/>
        </w:rPr>
        <w:t> </w:t>
      </w:r>
      <w:r>
        <w:rPr>
          <w:rFonts w:ascii="Times New Roman" w:hAnsi="Times New Roman"/>
          <w:b w:val="false"/>
          <w:i w:val="false"/>
          <w:color w:val="000000"/>
          <w:sz w:val="22"/>
        </w:rPr>
        <w:t>means the portable apparatus which examines and counts the votes recorded on the optical scan ballot and produces a paper printout of the results of the voting.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“Ticket”</w:t>
      </w:r>
      <w:r>
        <w:rPr>
          <w:rFonts w:ascii="Times New Roman" w:hAnsi="Times New Roman"/>
          <w:b w:val="false"/>
          <w:i w:val="false"/>
          <w:color w:val="000000"/>
          <w:sz w:val="22"/>
        </w:rPr>
        <w:t> </w:t>
      </w:r>
      <w:r>
        <w:rPr>
          <w:rFonts w:ascii="Times New Roman" w:hAnsi="Times New Roman"/>
          <w:b w:val="false"/>
          <w:i w:val="false"/>
          <w:color w:val="000000"/>
          <w:sz w:val="22"/>
        </w:rPr>
        <w:t>means each list of candidates nominated by a political party or group of petitioners.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“Undervote”</w:t>
      </w:r>
      <w:r>
        <w:rPr>
          <w:rFonts w:ascii="Times New Roman" w:hAnsi="Times New Roman"/>
          <w:b w:val="false"/>
          <w:i w:val="false"/>
          <w:color w:val="000000"/>
          <w:sz w:val="22"/>
        </w:rPr>
        <w:t> </w:t>
      </w:r>
      <w:r>
        <w:rPr>
          <w:rFonts w:ascii="Times New Roman" w:hAnsi="Times New Roman"/>
          <w:b w:val="false"/>
          <w:i w:val="false"/>
          <w:color w:val="000000"/>
          <w:sz w:val="22"/>
        </w:rPr>
        <w:t>means to vote for fewer than the permitted number of choices for any office or question on a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“Voting system”</w:t>
      </w:r>
      <w:r>
        <w:rPr>
          <w:rFonts w:ascii="Times New Roman" w:hAnsi="Times New Roman"/>
          <w:b w:val="false"/>
          <w:i w:val="false"/>
          <w:color w:val="000000"/>
          <w:sz w:val="22"/>
        </w:rPr>
        <w:t> </w:t>
      </w:r>
      <w:r>
        <w:rPr>
          <w:rFonts w:ascii="Times New Roman" w:hAnsi="Times New Roman"/>
          <w:b w:val="false"/>
          <w:i w:val="false"/>
          <w:color w:val="000000"/>
          <w:sz w:val="22"/>
        </w:rPr>
        <w:t>means the total combination of mechanical, electromechanical or electronic equipment (including the software, firmware and documentation required to program, control and support the equipment that is used to define ballots, to cast and count votes, to report or display election results and to maintain and produce any audit trail information). “Voting system” also includes the practices and associated documentation used to identify system components and versions of such components, to test the system during its development and maintenance, to maintain records of system errors and defects, to determine specific system changes to be made to a system after the initial qualification of the system and to make available any materials to the voter such as notices, instructions, forms or paper ballots. (See Section 301(b) of HAVA.)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“Voting target”</w:t>
      </w:r>
      <w:r>
        <w:rPr>
          <w:rFonts w:ascii="Times New Roman" w:hAnsi="Times New Roman"/>
          <w:b w:val="false"/>
          <w:i w:val="false"/>
          <w:color w:val="000000"/>
          <w:sz w:val="22"/>
        </w:rPr>
        <w:t> </w:t>
      </w:r>
      <w:r>
        <w:rPr>
          <w:rFonts w:ascii="Times New Roman" w:hAnsi="Times New Roman"/>
          <w:b w:val="false"/>
          <w:i w:val="false"/>
          <w:color w:val="000000"/>
          <w:sz w:val="22"/>
        </w:rPr>
        <w:t>means the space on an optical scan ballot which the voter marks to cast a vote for a candidate, judge or question. This target shall be printed according to the requirements of the voting system to be used to read the ballots.</w:t>
      </w:r>
    </w:p>
    <w:p>
      <w:pPr>
        <w:spacing w:before="0" w:after="0"/>
        <w:ind w:left="120"/>
        <w:jc w:val="both"/>
      </w:pPr>
      <w:r>
        <w:rPr>
          <w:rFonts w:ascii="Times New Roman" w:hAnsi="Times New Roman"/>
          <w:b/>
          <w:i w:val="false"/>
          <w:color w:val="000000"/>
          <w:sz w:val="22"/>
        </w:rPr>
        <w:t>721—22.102</w:t>
      </w:r>
      <w:r>
        <w:rPr>
          <w:rFonts w:ascii="Times New Roman" w:hAnsi="Times New Roman"/>
          <w:b/>
          <w:i w:val="false"/>
          <w:color w:val="000000"/>
          <w:sz w:val="22"/>
        </w:rPr>
        <w:t xml:space="preserve">(52) </w:t>
      </w:r>
      <w:r>
        <w:rPr>
          <w:rFonts w:ascii="Times New Roman" w:hAnsi="Times New Roman"/>
          <w:b/>
          <w:i w:val="false"/>
          <w:color w:val="000000"/>
          <w:sz w:val="22"/>
        </w:rPr>
        <w:t xml:space="preserve">Optical scan ballots. </w:t>
      </w:r>
      <w:r>
        <w:rPr>
          <w:rFonts w:ascii="Times New Roman" w:hAnsi="Times New Roman"/>
          <w:b w:val="false"/>
          <w:i w:val="false"/>
          <w:color w:val="000000"/>
          <w:sz w:val="22"/>
        </w:rPr>
        <w:t xml:space="preserve">The optical scan ballots shall be printed pursuant to Iowa Code chapters </w:t>
      </w:r>
      <w:hyperlink r:id="rId70">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and by any relevant provisions of any statutes which specify the form of ballots for special elections, so far as possible within the constraints of the physical characteristics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22.102(1)</w:t>
      </w:r>
      <w:r>
        <w:rPr>
          <w:rFonts w:ascii="Times New Roman" w:hAnsi="Times New Roman"/>
          <w:b w:val="false"/>
          <w:i w:val="false"/>
          <w:color w:val="000000"/>
          <w:sz w:val="22"/>
        </w:rPr>
        <w:t> </w:t>
      </w:r>
      <w:r>
        <w:rPr>
          <w:rFonts w:ascii="Times New Roman" w:hAnsi="Times New Roman"/>
          <w:b w:val="false"/>
          <w:i w:val="false"/>
          <w:color w:val="000000"/>
          <w:sz w:val="22"/>
        </w:rPr>
        <w:t>The optical scan ballots may be printed on both sides of a sheet of paper. If both sides are used, the words “Turn the ballot over” shall be clearly printed on the front and the back of the optical scan ballot, at the bottom.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22.102(2)</w:t>
      </w:r>
      <w:r>
        <w:rPr>
          <w:rFonts w:ascii="Times New Roman" w:hAnsi="Times New Roman"/>
          <w:b w:val="false"/>
          <w:i w:val="false"/>
          <w:color w:val="000000"/>
          <w:sz w:val="22"/>
        </w:rPr>
        <w:t> </w:t>
      </w:r>
      <w:r>
        <w:rPr>
          <w:rFonts w:ascii="Times New Roman" w:hAnsi="Times New Roman"/>
          <w:b w:val="false"/>
          <w:i w:val="false"/>
          <w:color w:val="000000"/>
          <w:sz w:val="22"/>
        </w:rPr>
        <w:t>Printed at the top of the front side of the optical scan ballot shall be the name and date of the election; the words “Official Ballot”; a designation of the ballot style or precinct, if any; and a facsimile of the commissioner’s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22.102(3)</w:t>
      </w:r>
      <w:r>
        <w:rPr>
          <w:rFonts w:ascii="Times New Roman" w:hAnsi="Times New Roman"/>
          <w:b w:val="false"/>
          <w:i w:val="false"/>
          <w:color w:val="000000"/>
          <w:sz w:val="22"/>
        </w:rPr>
        <w:t> </w:t>
      </w:r>
      <w:r>
        <w:rPr>
          <w:rFonts w:ascii="Times New Roman" w:hAnsi="Times New Roman"/>
          <w:b w:val="false"/>
          <w:i w:val="false"/>
          <w:color w:val="000000"/>
          <w:sz w:val="22"/>
        </w:rPr>
        <w:t>The voting target shall be printed opposite each candidate’s name and write-in line on the optical scan ballot, and opposite the “yes” and “no” for each public measure and judge. The voting target shall be printed on the left side of the name or “yes” and “no”. The voting target shall be an oval unless the voting system requires a target with a different shape.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22.102(4)</w:t>
      </w:r>
      <w:r>
        <w:rPr>
          <w:rFonts w:ascii="Times New Roman" w:hAnsi="Times New Roman"/>
          <w:b w:val="false"/>
          <w:i w:val="false"/>
          <w:color w:val="000000"/>
          <w:sz w:val="22"/>
        </w:rPr>
        <w:t> </w:t>
      </w:r>
      <w:r>
        <w:rPr>
          <w:rFonts w:ascii="Times New Roman" w:hAnsi="Times New Roman"/>
          <w:b w:val="false"/>
          <w:i w:val="false"/>
          <w:color w:val="000000"/>
          <w:sz w:val="22"/>
        </w:rPr>
        <w:t>For partisan primary elections, the names of candidates representing each political party shall be printed on separate optical scan ballots. The ballots shall be uniform in quality, texture and size. The name of the political party shall be printed in at least 24-point type (¼ʺ high) at the top of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22.102(5)</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printed on the ballot a line to accommodate the initials of the precinct election official who endorses the ballot as provided in Iowa Code sections </w:t>
      </w:r>
      <w:hyperlink r:id="rId72">
        <w:r>
          <w:rPr>
            <w:rStyle w:val="Hyperlink"/>
            <w:rFonts w:ascii="Times New Roman" w:hAnsi="Times New Roman"/>
            <w:b w:val="false"/>
            <w:i w:val="false"/>
            <w:color w:val="000000"/>
            <w:sz w:val="22"/>
          </w:rPr>
          <w:t>43.36</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49.82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22.102(6)</w:t>
      </w:r>
      <w:r>
        <w:rPr>
          <w:rFonts w:ascii="Times New Roman" w:hAnsi="Times New Roman"/>
          <w:b w:val="false"/>
          <w:i w:val="false"/>
          <w:color w:val="000000"/>
          <w:sz w:val="22"/>
        </w:rPr>
        <w:t> </w:t>
      </w:r>
      <w:r>
        <w:rPr>
          <w:rFonts w:ascii="Times New Roman" w:hAnsi="Times New Roman"/>
          <w:b w:val="false"/>
          <w:i w:val="false"/>
          <w:color w:val="000000"/>
          <w:sz w:val="22"/>
        </w:rPr>
        <w:t>It is not necessary for public measures to be printed on colored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22.102(7)</w:t>
      </w:r>
      <w:r>
        <w:rPr>
          <w:rFonts w:ascii="Times New Roman" w:hAnsi="Times New Roman"/>
          <w:b w:val="false"/>
          <w:i w:val="false"/>
          <w:color w:val="000000"/>
          <w:sz w:val="22"/>
        </w:rPr>
        <w:t> </w:t>
      </w:r>
      <w:r>
        <w:rPr>
          <w:rFonts w:ascii="Times New Roman" w:hAnsi="Times New Roman"/>
          <w:b w:val="false"/>
          <w:i w:val="false"/>
          <w:color w:val="000000"/>
          <w:sz w:val="22"/>
        </w:rPr>
        <w:t xml:space="preserve">Ballots shall be coded as necessary to allow the tabulation program to identify the appropriate ballots for the precinct. Ballots shall be coded so the tabulating device can identify by precinct the votes cast for each office and question on the ballot by precinct. The votes from the absentee and special voters precinct shall be reported as a single precinct except in general elections pursuant to Iowa Code section </w:t>
      </w:r>
      <w:hyperlink r:id="rId74">
        <w:r>
          <w:rPr>
            <w:rStyle w:val="Hyperlink"/>
            <w:rFonts w:ascii="Times New Roman" w:hAnsi="Times New Roman"/>
            <w:b w:val="false"/>
            <w:i w:val="false"/>
            <w:color w:val="000000"/>
            <w:sz w:val="22"/>
          </w:rPr>
          <w:t>53.20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2367</w:t>
      </w:r>
      <w:r>
        <w:rPr>
          <w:rFonts w:ascii="Times New Roman" w:hAnsi="Times New Roman"/>
          <w:b w:val="false"/>
          <w:i w:val="false"/>
          <w:color w:val="000000"/>
          <w:sz w:val="22"/>
        </w:rPr>
        <w:t>. Identical ballots shall not be coded to identify groups of voters within a precinct.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22.102(8)</w:t>
      </w:r>
      <w:r>
        <w:rPr>
          <w:rFonts w:ascii="Times New Roman" w:hAnsi="Times New Roman"/>
          <w:b w:val="false"/>
          <w:i w:val="false"/>
          <w:color w:val="000000"/>
          <w:sz w:val="22"/>
        </w:rPr>
        <w:t> </w:t>
      </w:r>
      <w:r>
        <w:rPr>
          <w:rFonts w:ascii="Times New Roman" w:hAnsi="Times New Roman"/>
          <w:b w:val="false"/>
          <w:i w:val="false"/>
          <w:color w:val="000000"/>
          <w:sz w:val="22"/>
        </w:rPr>
        <w:t xml:space="preserve">No office or public measure on any ballot shall be divided to appear in more than one column or on more than one page of a ballot. If the full text of a public measure will not fit on a single column of the ballot, the commissioner shall prepare a summary for the ballot and post the full text in the voting booth as required by Iowa Code section </w:t>
      </w:r>
      <w:hyperlink r:id="rId75">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22.102(9)</w:t>
      </w:r>
      <w:r>
        <w:rPr>
          <w:rFonts w:ascii="Times New Roman" w:hAnsi="Times New Roman"/>
          <w:b w:val="false"/>
          <w:i w:val="false"/>
          <w:color w:val="000000"/>
          <w:sz w:val="22"/>
        </w:rPr>
        <w:t> </w:t>
      </w:r>
      <w:r>
        <w:rPr>
          <w:rFonts w:ascii="Times New Roman" w:hAnsi="Times New Roman"/>
          <w:b w:val="false"/>
          <w:i w:val="false"/>
          <w:color w:val="000000"/>
          <w:sz w:val="22"/>
        </w:rPr>
        <w:t>Ballots shall be stored in a locked room or storage area. Access to the storage area shall be restricted to those persons identified in the election security plan. Throughout the election process, the commissioner shall keep accurate records of the number of each type of ballot or ballot style printed for the election. This record shall include the number of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Ordered from the printer.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Printed and delivered by the printer to the commissioner. The commissioner may store sealed, unopened packages of ballots without verifying the number of ballots in the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Used for testing as required by Iowa Code sections </w:t>
      </w:r>
      <w:hyperlink r:id="rId76">
        <w:r>
          <w:rPr>
            <w:rStyle w:val="Hyperlink"/>
            <w:rFonts w:ascii="Times New Roman" w:hAnsi="Times New Roman"/>
            <w:b w:val="false"/>
            <w:i w:val="false"/>
            <w:color w:val="000000"/>
            <w:sz w:val="22"/>
          </w:rPr>
          <w:t>52.9</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52.35</w:t>
        </w:r>
      </w:hyperlink>
      <w:r>
        <w:rPr>
          <w:rFonts w:ascii="Times New Roman" w:hAnsi="Times New Roman"/>
          <w:b w:val="false"/>
          <w:i w:val="false"/>
          <w:color w:val="000000"/>
          <w:sz w:val="22"/>
        </w:rPr>
        <w:t xml:space="preserve"> and rule </w:t>
      </w:r>
      <w:hyperlink r:id="rId78">
        <w:r>
          <w:rPr>
            <w:rStyle w:val="Hyperlink"/>
            <w:rFonts w:ascii="Times New Roman" w:hAnsi="Times New Roman"/>
            <w:b w:val="false"/>
            <w:i w:val="false"/>
            <w:color w:val="000000"/>
            <w:sz w:val="22"/>
          </w:rPr>
          <w:t>721—22.41</w:t>
        </w:r>
      </w:hyperlink>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Held in reserve for emergencies as required by Iowa Code section </w:t>
      </w:r>
      <w:hyperlink r:id="rId79">
        <w:r>
          <w:rPr>
            <w:rStyle w:val="Hyperlink"/>
            <w:rFonts w:ascii="Times New Roman" w:hAnsi="Times New Roman"/>
            <w:b w:val="false"/>
            <w:i w:val="false"/>
            <w:color w:val="000000"/>
            <w:sz w:val="22"/>
          </w:rPr>
          <w:t>49.66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Delivered to and returned from the polling places as required by Iowa Code sections </w:t>
      </w:r>
      <w:hyperlink r:id="rId80">
        <w:r>
          <w:rPr>
            <w:rStyle w:val="Hyperlink"/>
            <w:rFonts w:ascii="Times New Roman" w:hAnsi="Times New Roman"/>
            <w:b w:val="false"/>
            <w:i w:val="false"/>
            <w:color w:val="000000"/>
            <w:sz w:val="22"/>
          </w:rPr>
          <w:t>49.65</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50.10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Used for absentee voting, including any spoiled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Issued as sample ballots to the public as permitted by Iowa Code section </w:t>
      </w:r>
      <w:hyperlink r:id="rId82">
        <w:r>
          <w:rPr>
            <w:rStyle w:val="Hyperlink"/>
            <w:rFonts w:ascii="Times New Roman" w:hAnsi="Times New Roman"/>
            <w:b w:val="false"/>
            <w:i w:val="false"/>
            <w:color w:val="000000"/>
            <w:sz w:val="22"/>
          </w:rPr>
          <w:t>43.30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Photocopied ballots used pursuant to Iowa Code section </w:t>
      </w:r>
      <w:hyperlink r:id="rId83">
        <w:r>
          <w:rPr>
            <w:rStyle w:val="Hyperlink"/>
            <w:rFonts w:ascii="Times New Roman" w:hAnsi="Times New Roman"/>
            <w:b w:val="false"/>
            <w:i w:val="false"/>
            <w:color w:val="000000"/>
            <w:sz w:val="22"/>
          </w:rPr>
          <w:t>49.67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Printed by the commissioner using any voting system program, such as Election Systems &amp; Software’s Ballot on Demand program.</w:t>
      </w:r>
    </w:p>
    <w:p>
      <w:pPr>
        <w:spacing w:before="210" w:after="0"/>
        <w:ind w:left="120"/>
        <w:jc w:val="both"/>
      </w:pPr>
      <w:r>
        <w:rPr>
          <w:rFonts w:ascii="Times New Roman" w:hAnsi="Times New Roman"/>
          <w:b/>
          <w:i w:val="false"/>
          <w:color w:val="000000"/>
          <w:sz w:val="22"/>
        </w:rPr>
        <w:t>721—22.103</w:t>
      </w:r>
      <w:r>
        <w:rPr>
          <w:rFonts w:ascii="Times New Roman" w:hAnsi="Times New Roman"/>
          <w:b w:val="false"/>
          <w:i w:val="false"/>
          <w:color w:val="000000"/>
          <w:sz w:val="22"/>
        </w:rPr>
        <w:t xml:space="preserve"> to </w:t>
      </w:r>
      <w:r>
        <w:rPr>
          <w:rFonts w:ascii="Times New Roman" w:hAnsi="Times New Roman"/>
          <w:b/>
          <w:i w:val="false"/>
          <w:color w:val="000000"/>
          <w:sz w:val="22"/>
        </w:rPr>
        <w:t>22.199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PRECINCT COUNT SYSTEMS</w:t>
      </w:r>
    </w:p>
    <w:p>
      <w:pPr>
        <w:spacing w:before="0" w:after="0"/>
        <w:ind w:left="120"/>
        <w:jc w:val="both"/>
      </w:pPr>
      <w:r>
        <w:rPr>
          <w:rFonts w:ascii="Times New Roman" w:hAnsi="Times New Roman"/>
          <w:b/>
          <w:i w:val="false"/>
          <w:color w:val="000000"/>
          <w:sz w:val="22"/>
        </w:rPr>
        <w:t>721—22.200</w:t>
      </w:r>
      <w:r>
        <w:rPr>
          <w:rFonts w:ascii="Times New Roman" w:hAnsi="Times New Roman"/>
          <w:b/>
          <w:i w:val="false"/>
          <w:color w:val="000000"/>
          <w:sz w:val="22"/>
        </w:rPr>
        <w:t xml:space="preserve">(52) </w:t>
      </w:r>
      <w:r>
        <w:rPr>
          <w:rFonts w:ascii="Times New Roman" w:hAnsi="Times New Roman"/>
          <w:b/>
          <w:i w:val="false"/>
          <w:color w:val="000000"/>
          <w:sz w:val="22"/>
        </w:rPr>
        <w:t xml:space="preserve">Security.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22.200(1)</w:t>
      </w:r>
      <w:r>
        <w:rPr>
          <w:rFonts w:ascii="Times New Roman" w:hAnsi="Times New Roman"/>
          <w:b w:val="false"/>
          <w:i w:val="false"/>
          <w:color w:val="000000"/>
          <w:sz w:val="22"/>
        </w:rPr>
        <w:t> </w:t>
      </w:r>
      <w:r>
        <w:rPr>
          <w:rFonts w:ascii="Times New Roman" w:hAnsi="Times New Roman"/>
          <w:b w:val="false"/>
          <w:i w:val="false"/>
          <w:color w:val="000000"/>
          <w:sz w:val="22"/>
        </w:rPr>
        <w:t>At least one tabulating device shall be provided at each precinct polling place for an election. If the tabulating device is delivered to the polling place before election day, it shall be secured against tampering or kept in a locked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22.200(2)</w:t>
      </w:r>
      <w:r>
        <w:rPr>
          <w:rFonts w:ascii="Times New Roman" w:hAnsi="Times New Roman"/>
          <w:b w:val="false"/>
          <w:i w:val="false"/>
          <w:color w:val="000000"/>
          <w:sz w:val="22"/>
        </w:rPr>
        <w:t> </w:t>
      </w:r>
      <w:r>
        <w:rPr>
          <w:rFonts w:ascii="Times New Roman" w:hAnsi="Times New Roman"/>
          <w:b w:val="false"/>
          <w:i w:val="false"/>
          <w:color w:val="000000"/>
          <w:sz w:val="22"/>
        </w:rPr>
        <w:t>The maintenance key or keys used to gain access to the internal parts of the tabulating device shall be kept in a secure place and in a secure manner, in the custody of the commissioner. On election day, the key used to obtain the paper printout shall be kept by the chairperson of the precinct election officials in a secure manner. Small electronic devices, such as memory cards, cartridges or other data storage devices used to activate tabulation equipment or to store election information, shall be in the custody of the precinct chairperson when the devices are not installed on the voting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22.200(3)</w:t>
      </w:r>
      <w:r>
        <w:rPr>
          <w:rFonts w:ascii="Times New Roman" w:hAnsi="Times New Roman"/>
          <w:b w:val="false"/>
          <w:i w:val="false"/>
          <w:color w:val="000000"/>
          <w:sz w:val="22"/>
        </w:rPr>
        <w:t> </w:t>
      </w:r>
      <w:r>
        <w:rPr>
          <w:rFonts w:ascii="Times New Roman" w:hAnsi="Times New Roman"/>
          <w:b w:val="false"/>
          <w:i w:val="false"/>
          <w:color w:val="000000"/>
          <w:sz w:val="22"/>
        </w:rPr>
        <w:t>If a password is needed for precinct election officials to have routine access to the tabulating device during election day, the password shall be changed for every election. The commissioner shall restrict access to the password in the written security policy.</w:t>
      </w:r>
    </w:p>
    <w:p>
      <w:pPr>
        <w:spacing w:before="0" w:after="0"/>
        <w:ind w:left="120"/>
        <w:jc w:val="both"/>
      </w:pPr>
      <w:r>
        <w:rPr>
          <w:rFonts w:ascii="Times New Roman" w:hAnsi="Times New Roman"/>
          <w:b/>
          <w:i w:val="false"/>
          <w:color w:val="000000"/>
          <w:sz w:val="22"/>
        </w:rPr>
        <w:t>721—22.201</w:t>
      </w:r>
      <w:r>
        <w:rPr>
          <w:rFonts w:ascii="Times New Roman" w:hAnsi="Times New Roman"/>
          <w:b/>
          <w:i w:val="false"/>
          <w:color w:val="000000"/>
          <w:sz w:val="22"/>
        </w:rPr>
        <w:t xml:space="preserve">(52) </w:t>
      </w:r>
      <w:r>
        <w:rPr>
          <w:rFonts w:ascii="Times New Roman" w:hAnsi="Times New Roman"/>
          <w:b/>
          <w:i w:val="false"/>
          <w:color w:val="000000"/>
          <w:sz w:val="22"/>
        </w:rPr>
        <w:t xml:space="preserve">Programming and testing the tabulating devices for precinct count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22.201(1)</w:t>
      </w:r>
      <w:r>
        <w:rPr>
          <w:rFonts w:ascii="Times New Roman" w:hAnsi="Times New Roman"/>
          <w:b w:val="false"/>
          <w:i w:val="false"/>
          <w:color w:val="000000"/>
          <w:sz w:val="22"/>
        </w:rPr>
        <w:t> </w:t>
      </w:r>
      <w:r>
        <w:rPr>
          <w:rFonts w:ascii="Times New Roman" w:hAnsi="Times New Roman"/>
          <w:b w:val="false"/>
          <w:i w:val="false"/>
          <w:color w:val="000000"/>
          <w:sz w:val="22"/>
        </w:rPr>
        <w:t>All programming of tabulating devices shall be performed under the supervision of the commissioner. The devices shall be programmed to ensure that all votes will be counted in accordance with the laws of Iowa. Tabulating devices shall be programmed to return to the voter any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are not coded to be used in the precinct.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are read as blank.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have one or more overvoted offices or public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22.201(2)</w:t>
      </w:r>
      <w:r>
        <w:rPr>
          <w:rFonts w:ascii="Times New Roman" w:hAnsi="Times New Roman"/>
          <w:b w:val="false"/>
          <w:i w:val="false"/>
          <w:color w:val="000000"/>
          <w:sz w:val="22"/>
        </w:rPr>
        <w:t> </w:t>
      </w:r>
      <w:r>
        <w:rPr>
          <w:rFonts w:ascii="Times New Roman" w:hAnsi="Times New Roman"/>
          <w:b w:val="false"/>
          <w:i w:val="false"/>
          <w:color w:val="000000"/>
          <w:sz w:val="22"/>
        </w:rPr>
        <w:t xml:space="preserve">Digital ballot images that are saved as the voted ballots are scanned and the portions of those images that are printed on the results tapes may be used for the purpose of tallying write-in votes cast in the election. Digital ballot images that are saved as the voted ballots are scanned shall not be transferred to the election computer used as part of the voting system as defined by rule </w:t>
      </w:r>
      <w:hyperlink r:id="rId84">
        <w:r>
          <w:rPr>
            <w:rStyle w:val="Hyperlink"/>
            <w:rFonts w:ascii="Times New Roman" w:hAnsi="Times New Roman"/>
            <w:b w:val="false"/>
            <w:i w:val="false"/>
            <w:color w:val="000000"/>
            <w:sz w:val="22"/>
          </w:rPr>
          <w:t>721—22.1</w:t>
        </w:r>
      </w:hyperlink>
      <w:r>
        <w:rPr>
          <w:rFonts w:ascii="Times New Roman" w:hAnsi="Times New Roman"/>
          <w:b w:val="false"/>
          <w:i w:val="false"/>
          <w:color w:val="000000"/>
          <w:sz w:val="22"/>
        </w:rPr>
        <w:t xml:space="preserve">(52). Digital ballot images shall be treated as voted ballots under Iowa Code section </w:t>
      </w:r>
      <w:hyperlink r:id="rId85">
        <w:r>
          <w:rPr>
            <w:rStyle w:val="Hyperlink"/>
            <w:rFonts w:ascii="Times New Roman" w:hAnsi="Times New Roman"/>
            <w:b w:val="false"/>
            <w:i w:val="false"/>
            <w:color w:val="000000"/>
            <w:sz w:val="22"/>
          </w:rPr>
          <w:t>50.12</w:t>
        </w:r>
      </w:hyperlink>
      <w:r>
        <w:rPr>
          <w:rFonts w:ascii="Times New Roman" w:hAnsi="Times New Roman"/>
          <w:b w:val="false"/>
          <w:i w:val="false"/>
          <w:color w:val="000000"/>
          <w:sz w:val="22"/>
        </w:rPr>
        <w:t xml:space="preserve"> in terms of preservation, access, retention, and destruction, except the images shall not be accessed in the event of an official recount as required by Iowa Code section </w:t>
      </w:r>
      <w:hyperlink r:id="rId86">
        <w:r>
          <w:rPr>
            <w:rStyle w:val="Hyperlink"/>
            <w:rFonts w:ascii="Times New Roman" w:hAnsi="Times New Roman"/>
            <w:b w:val="false"/>
            <w:i w:val="false"/>
            <w:color w:val="000000"/>
            <w:sz w:val="22"/>
          </w:rPr>
          <w:t>50.48(4)</w:t>
        </w:r>
      </w:hyperlink>
      <w:r>
        <w:rPr>
          <w:rFonts w:ascii="Times New Roman" w:hAnsi="Times New Roman"/>
          <w:b w:val="false"/>
          <w:i/>
          <w:color w:val="000000"/>
          <w:sz w:val="22"/>
        </w:rPr>
        <w:t>“a”</w:t>
      </w:r>
      <w:r>
        <w:rPr>
          <w:rFonts w:ascii="Times New Roman" w:hAnsi="Times New Roman"/>
          <w:b w:val="false"/>
          <w:i w:val="false"/>
          <w:color w:val="000000"/>
          <w:sz w:val="22"/>
        </w:rPr>
        <w:t xml:space="preserve"> or election contest unless the actual physical ballots are unavailable.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1548C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721—22.202</w:t>
      </w:r>
      <w:r>
        <w:rPr>
          <w:rFonts w:ascii="Times New Roman" w:hAnsi="Times New Roman"/>
          <w:b/>
          <w:i w:val="false"/>
          <w:color w:val="000000"/>
          <w:sz w:val="22"/>
        </w:rPr>
        <w:t xml:space="preserve">(50) </w:t>
      </w:r>
      <w:r>
        <w:rPr>
          <w:rFonts w:ascii="Times New Roman" w:hAnsi="Times New Roman"/>
          <w:b/>
          <w:i w:val="false"/>
          <w:color w:val="000000"/>
          <w:sz w:val="22"/>
        </w:rPr>
        <w:t xml:space="preserve">Unique race and candidate ID numbers for election night results reporting. </w:t>
      </w:r>
      <w:r>
        <w:rPr>
          <w:rFonts w:ascii="Times New Roman" w:hAnsi="Times New Roman"/>
          <w:b w:val="false"/>
          <w:i w:val="false"/>
          <w:color w:val="000000"/>
          <w:sz w:val="22"/>
        </w:rPr>
        <w:t xml:space="preserve">All tabulating devices programmed for primary and general elections and for special elections conducted pursuant to Iowa Code section </w:t>
      </w:r>
      <w:hyperlink r:id="rId87">
        <w:r>
          <w:rPr>
            <w:rStyle w:val="Hyperlink"/>
            <w:rFonts w:ascii="Times New Roman" w:hAnsi="Times New Roman"/>
            <w:b w:val="false"/>
            <w:i w:val="false"/>
            <w:color w:val="000000"/>
            <w:sz w:val="22"/>
          </w:rPr>
          <w:t>69.14</w:t>
        </w:r>
      </w:hyperlink>
      <w:r>
        <w:rPr>
          <w:rFonts w:ascii="Times New Roman" w:hAnsi="Times New Roman"/>
          <w:b w:val="false"/>
          <w:i w:val="false"/>
          <w:color w:val="000000"/>
          <w:sz w:val="22"/>
        </w:rPr>
        <w:t xml:space="preserve"> shall be programmed using the unique race and candidate ID numbers assigned by the state commissioner. The unique race and candidate ID numbers will be provided to the county commissioners with the candidate certification prepared by the state commissioner.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8">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721—22.203</w:t>
      </w:r>
      <w:r>
        <w:rPr>
          <w:rFonts w:ascii="Times New Roman" w:hAnsi="Times New Roman"/>
          <w:b/>
          <w:i w:val="false"/>
          <w:color w:val="000000"/>
          <w:sz w:val="22"/>
        </w:rPr>
        <w:t xml:space="preserve">(50) </w:t>
      </w:r>
      <w:r>
        <w:rPr>
          <w:rFonts w:ascii="Times New Roman" w:hAnsi="Times New Roman"/>
          <w:b/>
          <w:i w:val="false"/>
          <w:color w:val="000000"/>
          <w:sz w:val="22"/>
        </w:rPr>
        <w:t xml:space="preserve">Reporting election night results electronically. </w:t>
      </w:r>
      <w:r>
        <w:rPr>
          <w:rFonts w:ascii="Times New Roman" w:hAnsi="Times New Roman"/>
          <w:b w:val="false"/>
          <w:i w:val="false"/>
          <w:color w:val="000000"/>
          <w:sz w:val="22"/>
        </w:rPr>
        <w:t xml:space="preserve">For all primary and general elections, the county commissioner shall provide the state commissioner with an electronic results file generated from the county’s vote tabulation software system, if any. For special elections conducted pursuant to Iowa Code section </w:t>
      </w:r>
      <w:hyperlink r:id="rId89">
        <w:r>
          <w:rPr>
            <w:rStyle w:val="Hyperlink"/>
            <w:rFonts w:ascii="Times New Roman" w:hAnsi="Times New Roman"/>
            <w:b w:val="false"/>
            <w:i w:val="false"/>
            <w:color w:val="000000"/>
            <w:sz w:val="22"/>
          </w:rPr>
          <w:t>69.14</w:t>
        </w:r>
      </w:hyperlink>
      <w:r>
        <w:rPr>
          <w:rFonts w:ascii="Times New Roman" w:hAnsi="Times New Roman"/>
          <w:b w:val="false"/>
          <w:i w:val="false"/>
          <w:color w:val="000000"/>
          <w:sz w:val="22"/>
        </w:rPr>
        <w:t>, the county commissioner shall provide election night results in the manner requested by the state commissioner.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0">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721—22.204</w:t>
      </w:r>
      <w:r>
        <w:rPr>
          <w:rFonts w:ascii="Times New Roman" w:hAnsi="Times New Roman"/>
          <w:b w:val="false"/>
          <w:i w:val="false"/>
          <w:color w:val="000000"/>
          <w:sz w:val="22"/>
        </w:rPr>
        <w:t xml:space="preserve"> to </w:t>
      </w:r>
      <w:r>
        <w:rPr>
          <w:rFonts w:ascii="Times New Roman" w:hAnsi="Times New Roman"/>
          <w:b/>
          <w:i w:val="false"/>
          <w:color w:val="000000"/>
          <w:sz w:val="22"/>
        </w:rPr>
        <w:t>22.220</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721—22.221</w:t>
      </w:r>
      <w:r>
        <w:rPr>
          <w:rFonts w:ascii="Times New Roman" w:hAnsi="Times New Roman"/>
          <w:b/>
          <w:i w:val="false"/>
          <w:color w:val="000000"/>
          <w:sz w:val="22"/>
        </w:rPr>
        <w:t xml:space="preserve">(52) </w:t>
      </w:r>
      <w:r>
        <w:rPr>
          <w:rFonts w:ascii="Times New Roman" w:hAnsi="Times New Roman"/>
          <w:b/>
          <w:i w:val="false"/>
          <w:color w:val="000000"/>
          <w:sz w:val="22"/>
        </w:rPr>
        <w:t xml:space="preserve">Sample ballots and instructions to voters. </w:t>
      </w:r>
      <w:r>
        <w:rPr>
          <w:rFonts w:ascii="Times New Roman" w:hAnsi="Times New Roman"/>
          <w:b w:val="false"/>
          <w:i w:val="false"/>
          <w:color w:val="000000"/>
          <w:sz w:val="22"/>
        </w:rPr>
        <w:t xml:space="preserve">Sample special paper ballots and printed instructions for casting votes on special paper ballots shall be prominently displayed in each polling place. Instructions shall also be displayed inside each voting booth. Each special paper ballot shall also include an example of the method of marking the ballot recommended by the manufacturer of the tabulating device. Further instructions shall be provided to any voter who requests assistance in accordance with Iowa Code section </w:t>
      </w:r>
      <w:hyperlink r:id="rId91">
        <w:r>
          <w:rPr>
            <w:rStyle w:val="Hyperlink"/>
            <w:rFonts w:ascii="Times New Roman" w:hAnsi="Times New Roman"/>
            <w:b w:val="false"/>
            <w:i w:val="false"/>
            <w:color w:val="000000"/>
            <w:sz w:val="22"/>
          </w:rPr>
          <w:t>49.90</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721—22.222</w:t>
      </w:r>
      <w:r>
        <w:rPr>
          <w:rFonts w:ascii="Times New Roman" w:hAnsi="Times New Roman"/>
          <w:b w:val="false"/>
          <w:i w:val="false"/>
          <w:color w:val="000000"/>
          <w:sz w:val="22"/>
        </w:rPr>
        <w:t xml:space="preserve"> to </w:t>
      </w:r>
      <w:r>
        <w:rPr>
          <w:rFonts w:ascii="Times New Roman" w:hAnsi="Times New Roman"/>
          <w:b/>
          <w:i w:val="false"/>
          <w:color w:val="000000"/>
          <w:sz w:val="22"/>
        </w:rPr>
        <w:t>22.230</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721—22.231</w:t>
      </w:r>
      <w:r>
        <w:rPr>
          <w:rFonts w:ascii="Times New Roman" w:hAnsi="Times New Roman"/>
          <w:b/>
          <w:i w:val="false"/>
          <w:color w:val="000000"/>
          <w:sz w:val="22"/>
        </w:rPr>
        <w:t xml:space="preserve">(52) </w:t>
      </w:r>
      <w:r>
        <w:rPr>
          <w:rFonts w:ascii="Times New Roman" w:hAnsi="Times New Roman"/>
          <w:b/>
          <w:i w:val="false"/>
          <w:color w:val="000000"/>
          <w:sz w:val="22"/>
        </w:rPr>
        <w:t xml:space="preserve">Emergency ballot box or bin. </w:t>
      </w:r>
      <w:r>
        <w:rPr>
          <w:rFonts w:ascii="Times New Roman" w:hAnsi="Times New Roman"/>
          <w:b w:val="false"/>
          <w:i w:val="false"/>
          <w:color w:val="000000"/>
          <w:sz w:val="22"/>
        </w:rPr>
        <w:t xml:space="preserve">Each precinct shall be furnished with an emergency ballot box or bin that is suitably equipped with a lock and key or numbered, tamperproof seal. In the event of power failure or malfunction of the tabulating device, voted ballots shall be deposited in the locked or sealed emergency ballot box or bin. A precinct election official shall put the ballot into the emergency ballot box or bin for the voter. The voted ballots so deposited may be removed from the locked emergency ballot box or bin and tabulated before the polls close whenever a properly functioning tabulating device becomes available, or the voted ballots so deposited may be removed and counted electronically or manually immediately after the polls are closed. If the ballots are counted manually, the precinct election officials shall follow the requirements of </w:t>
      </w:r>
      <w:hyperlink r:id="rId92">
        <w:r>
          <w:rPr>
            <w:rStyle w:val="Hyperlink"/>
            <w:rFonts w:ascii="Times New Roman" w:hAnsi="Times New Roman"/>
            <w:b w:val="false"/>
            <w:i w:val="false"/>
            <w:color w:val="000000"/>
            <w:sz w:val="22"/>
          </w:rPr>
          <w:t>721—Chapter 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721—22.232</w:t>
      </w:r>
      <w:r>
        <w:rPr>
          <w:rFonts w:ascii="Times New Roman" w:hAnsi="Times New Roman"/>
          <w:b/>
          <w:i w:val="false"/>
          <w:color w:val="000000"/>
          <w:sz w:val="22"/>
        </w:rPr>
        <w:t xml:space="preserve">(52) </w:t>
      </w:r>
      <w:r>
        <w:rPr>
          <w:rFonts w:ascii="Times New Roman" w:hAnsi="Times New Roman"/>
          <w:b/>
          <w:i w:val="false"/>
          <w:color w:val="000000"/>
          <w:sz w:val="22"/>
        </w:rPr>
        <w:t xml:space="preserve">Manner of voting. </w:t>
      </w:r>
      <w:r>
        <w:rPr>
          <w:rFonts w:ascii="Times New Roman" w:hAnsi="Times New Roman"/>
          <w:b w:val="false"/>
          <w:i w:val="false"/>
          <w:color w:val="000000"/>
          <w:sz w:val="22"/>
        </w:rPr>
        <w:t xml:space="preserve">After the precinct election official has endorsed a ballot, the official shall instruct the voter to use only the marker provided. The ballot shall be inserted in a secrecy folder and given to the person who is entitled to receive the ballot in accordance with the provisions of Iowa Code section </w:t>
      </w:r>
      <w:hyperlink r:id="rId93">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22.232(1)</w:t>
      </w:r>
      <w:r>
        <w:rPr>
          <w:rFonts w:ascii="Times New Roman" w:hAnsi="Times New Roman"/>
          <w:b w:val="false"/>
          <w:i w:val="false"/>
          <w:color w:val="000000"/>
          <w:sz w:val="22"/>
        </w:rPr>
        <w:t> </w:t>
      </w:r>
      <w:r>
        <w:rPr>
          <w:rFonts w:ascii="Times New Roman" w:hAnsi="Times New Roman"/>
          <w:b w:val="false"/>
          <w:i w:val="false"/>
          <w:color w:val="000000"/>
          <w:sz w:val="22"/>
        </w:rPr>
        <w:t>The precinct officials shall provide each voter with a secrecy folder. The commissioner may print basic ballot marking instructions on the secrecy folder. It is not necessary to print information on secrecy folders that will limit the usefulness of the secrecy folder to one or more elections or election types. Upon receipt of the ballot in the secrecy folder, the voter shall retire alone to a voting booth and without delay mark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22.232(2)</w:t>
      </w:r>
      <w:r>
        <w:rPr>
          <w:rFonts w:ascii="Times New Roman" w:hAnsi="Times New Roman"/>
          <w:b w:val="false"/>
          <w:i w:val="false"/>
          <w:color w:val="000000"/>
          <w:sz w:val="22"/>
        </w:rPr>
        <w:t> </w:t>
      </w:r>
      <w:r>
        <w:rPr>
          <w:rFonts w:ascii="Times New Roman" w:hAnsi="Times New Roman"/>
          <w:b w:val="false"/>
          <w:i w:val="false"/>
          <w:color w:val="000000"/>
          <w:sz w:val="22"/>
        </w:rPr>
        <w:t>The voter shall vote upon the ballot by marking the appropriate voting target with an appropriate pen or pencil in the manner described in the instructions printed on the ballot.</w:t>
      </w:r>
    </w:p>
    <w:p>
      <w:pPr>
        <w:spacing w:before="0" w:after="0"/>
        <w:ind w:left="120"/>
        <w:jc w:val="both"/>
      </w:pPr>
      <w:r>
        <w:rPr>
          <w:rFonts w:ascii="Times New Roman" w:hAnsi="Times New Roman"/>
          <w:b w:val="false"/>
          <w:i w:val="false"/>
          <w:color w:val="000000"/>
          <w:sz w:val="22"/>
        </w:rPr>
        <w:t>When a write-in vote has been cast, the ballot must also be marked in the corresponding voting target in order to be counted.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22.232(3)</w:t>
      </w:r>
      <w:r>
        <w:rPr>
          <w:rFonts w:ascii="Times New Roman" w:hAnsi="Times New Roman"/>
          <w:b w:val="false"/>
          <w:i w:val="false"/>
          <w:color w:val="000000"/>
          <w:sz w:val="22"/>
        </w:rPr>
        <w:t> </w:t>
      </w:r>
      <w:r>
        <w:rPr>
          <w:rFonts w:ascii="Times New Roman" w:hAnsi="Times New Roman"/>
          <w:b w:val="false"/>
          <w:i w:val="false"/>
          <w:color w:val="000000"/>
          <w:sz w:val="22"/>
        </w:rPr>
        <w:t>After marking the ballot, the voter shall replace it in the secrecy folder and leave the voting booth at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22.232(4)</w:t>
      </w:r>
      <w:r>
        <w:rPr>
          <w:rFonts w:ascii="Times New Roman" w:hAnsi="Times New Roman"/>
          <w:b w:val="false"/>
          <w:i w:val="false"/>
          <w:color w:val="000000"/>
          <w:sz w:val="22"/>
        </w:rPr>
        <w:t> </w:t>
      </w:r>
      <w:r>
        <w:rPr>
          <w:rFonts w:ascii="Times New Roman" w:hAnsi="Times New Roman"/>
          <w:b w:val="false"/>
          <w:i w:val="false"/>
          <w:color w:val="000000"/>
          <w:sz w:val="22"/>
        </w:rPr>
        <w:t>The voter shall at once deposit the ballot, still enclosed in the secrecy folder, in the tabulating device so that the ballot is automatically removed from the secrecy folder, the votes tabulated, and the ballot deposited in the ballot box.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22.232(5)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tabulating device is equipped with a mechanism that will not permit more than one ballot to be inserted at one time, the voter may insert the ballot into the tabulating device. If the tabulating device cannot detect and reject multiple ballots, the voter shall be required to hand the ballot in the secrecy folder to the precinct election official without revealing any of the marks on the ballot. The precinct election official shall at once deposit the ballot in the manner described in subrule </w:t>
      </w:r>
      <w:hyperlink r:id="rId94">
        <w:r>
          <w:rPr>
            <w:rStyle w:val="Hyperlink"/>
            <w:rFonts w:ascii="Times New Roman" w:hAnsi="Times New Roman"/>
            <w:b w:val="false"/>
            <w:i w:val="false"/>
            <w:color w:val="000000"/>
            <w:sz w:val="22"/>
          </w:rPr>
          <w:t>22.232(4)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22.232(6)</w:t>
      </w:r>
      <w:r>
        <w:rPr>
          <w:rFonts w:ascii="Times New Roman" w:hAnsi="Times New Roman"/>
          <w:b w:val="false"/>
          <w:i w:val="false"/>
          <w:color w:val="000000"/>
          <w:sz w:val="22"/>
        </w:rPr>
        <w:t> </w:t>
      </w:r>
      <w:r>
        <w:rPr>
          <w:rFonts w:ascii="Times New Roman" w:hAnsi="Times New Roman"/>
          <w:b w:val="false"/>
          <w:i w:val="false"/>
          <w:color w:val="000000"/>
          <w:sz w:val="22"/>
        </w:rPr>
        <w:t>If the tabulating device returns a ballot, the precinct official attending the device shall ask the voter to wait. Without examining the ballot, the official shall enclose the returned ballot in a secrecy folder. If necessary, the official shall read to the voter the information provided by the device about the reason the ballot was returned. The official shall offer the voter the opportunity to correct the ballot. The precinct official shall mark the returned ballot “spoiled” and shall also tear or mark the ballot so that the tabulating device cannot count it. The voter may use the spoiled ballot as a guide for marking the corrected ballot. After the voter has marked the corrected ballot, the precinct officials shall collect the spoiled ballot and keep it with other spoiled ballots.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22.232(7)</w:t>
      </w:r>
      <w:r>
        <w:rPr>
          <w:rFonts w:ascii="Times New Roman" w:hAnsi="Times New Roman"/>
          <w:b w:val="false"/>
          <w:i w:val="false"/>
          <w:color w:val="000000"/>
          <w:sz w:val="22"/>
        </w:rPr>
        <w:t> </w:t>
      </w:r>
      <w:r>
        <w:rPr>
          <w:rFonts w:ascii="Times New Roman" w:hAnsi="Times New Roman"/>
          <w:b w:val="false"/>
          <w:i w:val="false"/>
          <w:color w:val="000000"/>
          <w:sz w:val="22"/>
        </w:rPr>
        <w:t>If the voter who cast the returned ballot is not available, or declines to correct the ballot, the precinct official shall not mark the ballot “spoiled.” Either the voter or the official shall reset the tabulating device to accept the ballot. The voter, or the official if the voter has gone, shall insert the ballot into the precinct counter without further examination.</w:t>
      </w:r>
    </w:p>
    <w:p>
      <w:pPr>
        <w:spacing w:before="210" w:after="0"/>
        <w:ind w:left="120"/>
        <w:jc w:val="both"/>
      </w:pPr>
      <w:r>
        <w:rPr>
          <w:rFonts w:ascii="Times New Roman" w:hAnsi="Times New Roman"/>
          <w:b/>
          <w:i w:val="false"/>
          <w:color w:val="000000"/>
          <w:sz w:val="22"/>
        </w:rPr>
        <w:t>721—22.233</w:t>
      </w:r>
      <w:r>
        <w:rPr>
          <w:rFonts w:ascii="Times New Roman" w:hAnsi="Times New Roman"/>
          <w:b w:val="false"/>
          <w:i w:val="false"/>
          <w:color w:val="000000"/>
          <w:sz w:val="22"/>
        </w:rPr>
        <w:t xml:space="preserve"> to </w:t>
      </w:r>
      <w:r>
        <w:rPr>
          <w:rFonts w:ascii="Times New Roman" w:hAnsi="Times New Roman"/>
          <w:b/>
          <w:i w:val="false"/>
          <w:color w:val="000000"/>
          <w:sz w:val="22"/>
        </w:rPr>
        <w:t>22.239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721—22.240</w:t>
      </w:r>
      <w:r>
        <w:rPr>
          <w:rFonts w:ascii="Times New Roman" w:hAnsi="Times New Roman"/>
          <w:b/>
          <w:i w:val="false"/>
          <w:color w:val="000000"/>
          <w:sz w:val="22"/>
        </w:rPr>
        <w:t xml:space="preserve">(52) </w:t>
      </w:r>
      <w:r>
        <w:rPr>
          <w:rFonts w:ascii="Times New Roman" w:hAnsi="Times New Roman"/>
          <w:b/>
          <w:i w:val="false"/>
          <w:color w:val="000000"/>
          <w:sz w:val="22"/>
        </w:rPr>
        <w:t xml:space="preserve">Results. </w:t>
      </w:r>
      <w:r>
        <w:rPr>
          <w:rFonts w:ascii="Times New Roman" w:hAnsi="Times New Roman"/>
          <w:b w:val="false"/>
          <w:i w:val="false"/>
          <w:color w:val="000000"/>
          <w:sz w:val="22"/>
        </w:rPr>
        <w:t>After the polls are closed and the tabulating device has processed all of the ballots, including any ballots from the emergency ballot box or bin, the precinct election officials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22.240(1)</w:t>
      </w:r>
      <w:r>
        <w:rPr>
          <w:rFonts w:ascii="Times New Roman" w:hAnsi="Times New Roman"/>
          <w:b w:val="false"/>
          <w:i w:val="false"/>
          <w:color w:val="000000"/>
          <w:sz w:val="22"/>
        </w:rPr>
        <w:t> </w:t>
      </w:r>
      <w:r>
        <w:rPr>
          <w:rFonts w:ascii="Times New Roman" w:hAnsi="Times New Roman"/>
          <w:b w:val="false"/>
          <w:i w:val="false"/>
          <w:color w:val="000000"/>
          <w:sz w:val="22"/>
        </w:rPr>
        <w:t>Unlock the tabulating device and obtain a paper printout showing the votes cast for each candidate and public measure.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22.240(2)</w:t>
      </w:r>
      <w:r>
        <w:rPr>
          <w:rFonts w:ascii="Times New Roman" w:hAnsi="Times New Roman"/>
          <w:b w:val="false"/>
          <w:i w:val="false"/>
          <w:color w:val="000000"/>
          <w:sz w:val="22"/>
        </w:rPr>
        <w:t> </w:t>
      </w:r>
      <w:r>
        <w:rPr>
          <w:rFonts w:ascii="Times New Roman" w:hAnsi="Times New Roman"/>
          <w:b w:val="false"/>
          <w:i w:val="false"/>
          <w:color w:val="000000"/>
          <w:sz w:val="22"/>
        </w:rPr>
        <w:t>Fasten the paper printout to the official tally sheet.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22.240(3)</w:t>
      </w:r>
      <w:r>
        <w:rPr>
          <w:rFonts w:ascii="Times New Roman" w:hAnsi="Times New Roman"/>
          <w:b w:val="false"/>
          <w:i w:val="false"/>
          <w:color w:val="000000"/>
          <w:sz w:val="22"/>
        </w:rPr>
        <w:t> </w:t>
      </w:r>
      <w:r>
        <w:rPr>
          <w:rFonts w:ascii="Times New Roman" w:hAnsi="Times New Roman"/>
          <w:b w:val="false"/>
          <w:i w:val="false"/>
          <w:color w:val="000000"/>
          <w:sz w:val="22"/>
        </w:rPr>
        <w:t xml:space="preserve">Unlock or remove the seal on the ballot box or bin containing ballots with write-in votes and open it. The precinct officials shall remove the ballots and manually count the write-in votes as required by </w:t>
      </w:r>
      <w:hyperlink r:id="rId95">
        <w:r>
          <w:rPr>
            <w:rStyle w:val="Hyperlink"/>
            <w:rFonts w:ascii="Times New Roman" w:hAnsi="Times New Roman"/>
            <w:b w:val="false"/>
            <w:i w:val="false"/>
            <w:color w:val="000000"/>
            <w:sz w:val="22"/>
          </w:rPr>
          <w:t>721—Chapter 26</w:t>
        </w:r>
      </w:hyperlink>
      <w:r>
        <w:rPr>
          <w:rFonts w:ascii="Times New Roman" w:hAnsi="Times New Roman"/>
          <w:b w:val="false"/>
          <w:i w:val="false"/>
          <w:color w:val="000000"/>
          <w:sz w:val="22"/>
        </w:rPr>
        <w:t>. The officials shall record the write-in votes in the tally list. A single tally list is sufficient for use when tabulating write-in votes.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22.240(4)</w:t>
      </w:r>
      <w:r>
        <w:rPr>
          <w:rFonts w:ascii="Times New Roman" w:hAnsi="Times New Roman"/>
          <w:b w:val="false"/>
          <w:i w:val="false"/>
          <w:color w:val="000000"/>
          <w:sz w:val="22"/>
        </w:rPr>
        <w:t> </w:t>
      </w:r>
      <w:r>
        <w:rPr>
          <w:rFonts w:ascii="Times New Roman" w:hAnsi="Times New Roman"/>
          <w:b w:val="false"/>
          <w:i w:val="false"/>
          <w:color w:val="000000"/>
          <w:sz w:val="22"/>
        </w:rPr>
        <w:t xml:space="preserve">Seal all ballots in a transfer case to be returned to the commissioner in accordance with Iowa Code section </w:t>
      </w:r>
      <w:hyperlink r:id="rId96">
        <w:r>
          <w:rPr>
            <w:rStyle w:val="Hyperlink"/>
            <w:rFonts w:ascii="Times New Roman" w:hAnsi="Times New Roman"/>
            <w:b w:val="false"/>
            <w:i w:val="false"/>
            <w:color w:val="000000"/>
            <w:sz w:val="22"/>
          </w:rPr>
          <w:t>50.12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22.240(5)</w:t>
      </w:r>
      <w:r>
        <w:rPr>
          <w:rFonts w:ascii="Times New Roman" w:hAnsi="Times New Roman"/>
          <w:b w:val="false"/>
          <w:i w:val="false"/>
          <w:color w:val="000000"/>
          <w:sz w:val="22"/>
        </w:rPr>
        <w:t> </w:t>
      </w:r>
      <w:r>
        <w:rPr>
          <w:rFonts w:ascii="Times New Roman" w:hAnsi="Times New Roman"/>
          <w:b w:val="false"/>
          <w:i w:val="false"/>
          <w:color w:val="000000"/>
          <w:sz w:val="22"/>
        </w:rPr>
        <w:t>It is not necessary for the precinct officials to separate primary election ballots by political party.</w:t>
      </w:r>
    </w:p>
    <w:p>
      <w:pPr>
        <w:spacing w:before="210" w:after="0"/>
        <w:ind w:left="120"/>
        <w:jc w:val="both"/>
      </w:pPr>
      <w:r>
        <w:rPr>
          <w:rFonts w:ascii="Times New Roman" w:hAnsi="Times New Roman"/>
          <w:b/>
          <w:i w:val="false"/>
          <w:color w:val="000000"/>
          <w:sz w:val="22"/>
        </w:rPr>
        <w:t>721—22.241</w:t>
      </w:r>
      <w:r>
        <w:rPr>
          <w:rFonts w:ascii="Times New Roman" w:hAnsi="Times New Roman"/>
          <w:b/>
          <w:i w:val="false"/>
          <w:color w:val="000000"/>
          <w:sz w:val="22"/>
        </w:rPr>
        <w:t xml:space="preserve">(52) </w:t>
      </w:r>
      <w:r>
        <w:rPr>
          <w:rFonts w:ascii="Times New Roman" w:hAnsi="Times New Roman"/>
          <w:b/>
          <w:i w:val="false"/>
          <w:color w:val="000000"/>
          <w:sz w:val="22"/>
        </w:rPr>
        <w:t xml:space="preserve">Electronic transmission of election results. </w:t>
      </w:r>
      <w:r>
        <w:rPr>
          <w:rFonts w:ascii="Times New Roman" w:hAnsi="Times New Roman"/>
          <w:b w:val="false"/>
          <w:i w:val="false"/>
          <w:color w:val="000000"/>
          <w:sz w:val="22"/>
        </w:rPr>
        <w:t>If the equipment includes a modem for the electronic transmission of election results, the precinct officials may transmit the results after a printed copy has been made. If the voting system includes a data card, cartridge or other small device that contains an electronic copy of the election results, the precinct chairperson shall secure the device and ensure its safe delivery to the commissioner.</w:t>
      </w:r>
    </w:p>
    <w:p>
      <w:pPr>
        <w:spacing w:before="210" w:after="0"/>
        <w:ind w:left="120"/>
        <w:jc w:val="both"/>
      </w:pPr>
      <w:r>
        <w:rPr>
          <w:rFonts w:ascii="Times New Roman" w:hAnsi="Times New Roman"/>
          <w:b/>
          <w:i w:val="false"/>
          <w:color w:val="000000"/>
          <w:sz w:val="22"/>
        </w:rPr>
        <w:t>721—22.242</w:t>
      </w:r>
      <w:r>
        <w:rPr>
          <w:rFonts w:ascii="Times New Roman" w:hAnsi="Times New Roman"/>
          <w:b w:val="false"/>
          <w:i w:val="false"/>
          <w:color w:val="000000"/>
          <w:sz w:val="22"/>
        </w:rPr>
        <w:t xml:space="preserve"> to </w:t>
      </w:r>
      <w:r>
        <w:rPr>
          <w:rFonts w:ascii="Times New Roman" w:hAnsi="Times New Roman"/>
          <w:b/>
          <w:i w:val="false"/>
          <w:color w:val="000000"/>
          <w:sz w:val="22"/>
        </w:rPr>
        <w:t>22.249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721—22.250</w:t>
      </w:r>
      <w:r>
        <w:rPr>
          <w:rFonts w:ascii="Times New Roman" w:hAnsi="Times New Roman"/>
          <w:b/>
          <w:i w:val="false"/>
          <w:color w:val="000000"/>
          <w:sz w:val="22"/>
        </w:rPr>
        <w:t xml:space="preserve">(52) </w:t>
      </w:r>
      <w:r>
        <w:rPr>
          <w:rFonts w:ascii="Times New Roman" w:hAnsi="Times New Roman"/>
          <w:b/>
          <w:i w:val="false"/>
          <w:color w:val="000000"/>
          <w:sz w:val="22"/>
        </w:rPr>
        <w:t xml:space="preserve">Absentee voting instructions. </w:t>
      </w:r>
      <w:r>
        <w:rPr>
          <w:rFonts w:ascii="Times New Roman" w:hAnsi="Times New Roman"/>
          <w:b w:val="false"/>
          <w:i w:val="false"/>
          <w:color w:val="000000"/>
          <w:sz w:val="22"/>
        </w:rPr>
        <w:t>Printed instructions shall be included with the ballot or ballots given to or mailed to each absentee voter. Written instructions to the voter shall be sent with every absentee ballot. For federal elections, the commissioner shall use only the instructions provided by the state commissioner.</w:t>
      </w:r>
    </w:p>
    <w:p>
      <w:pPr>
        <w:spacing w:before="210" w:after="0"/>
        <w:ind w:left="120"/>
        <w:jc w:val="both"/>
      </w:pPr>
      <w:r>
        <w:rPr>
          <w:rFonts w:ascii="Times New Roman" w:hAnsi="Times New Roman"/>
          <w:b/>
          <w:i w:val="false"/>
          <w:color w:val="000000"/>
          <w:sz w:val="22"/>
        </w:rPr>
        <w:t>721—22.251</w:t>
      </w:r>
      <w:r>
        <w:rPr>
          <w:rFonts w:ascii="Times New Roman" w:hAnsi="Times New Roman"/>
          <w:b/>
          <w:i w:val="false"/>
          <w:color w:val="000000"/>
          <w:sz w:val="22"/>
        </w:rPr>
        <w:t xml:space="preserve">(52) </w:t>
      </w:r>
      <w:r>
        <w:rPr>
          <w:rFonts w:ascii="Times New Roman" w:hAnsi="Times New Roman"/>
          <w:b/>
          <w:i w:val="false"/>
          <w:color w:val="000000"/>
          <w:sz w:val="22"/>
        </w:rPr>
        <w:t xml:space="preserve">Absentee voting instructions.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210" w:after="0"/>
        <w:ind w:left="120"/>
        <w:jc w:val="both"/>
      </w:pPr>
      <w:r>
        <w:rPr>
          <w:rFonts w:ascii="Times New Roman" w:hAnsi="Times New Roman"/>
          <w:b/>
          <w:i w:val="false"/>
          <w:color w:val="000000"/>
          <w:sz w:val="22"/>
        </w:rPr>
        <w:t>721—22.252</w:t>
      </w:r>
      <w:r>
        <w:rPr>
          <w:rFonts w:ascii="Times New Roman" w:hAnsi="Times New Roman"/>
          <w:b w:val="false"/>
          <w:i w:val="false"/>
          <w:color w:val="000000"/>
          <w:sz w:val="22"/>
        </w:rPr>
        <w:t xml:space="preserve"> to </w:t>
      </w:r>
      <w:r>
        <w:rPr>
          <w:rFonts w:ascii="Times New Roman" w:hAnsi="Times New Roman"/>
          <w:b/>
          <w:i w:val="false"/>
          <w:color w:val="000000"/>
          <w:sz w:val="22"/>
        </w:rPr>
        <w:t>22.259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721—22.260</w:t>
      </w:r>
      <w:r>
        <w:rPr>
          <w:rFonts w:ascii="Times New Roman" w:hAnsi="Times New Roman"/>
          <w:b/>
          <w:i w:val="false"/>
          <w:color w:val="000000"/>
          <w:sz w:val="22"/>
        </w:rPr>
        <w:t xml:space="preserve">(52) </w:t>
      </w:r>
      <w:r>
        <w:rPr>
          <w:rFonts w:ascii="Times New Roman" w:hAnsi="Times New Roman"/>
          <w:b/>
          <w:i w:val="false"/>
          <w:color w:val="000000"/>
          <w:sz w:val="22"/>
        </w:rPr>
        <w:t xml:space="preserve">Specific precinct count systems. </w:t>
      </w:r>
      <w:r>
        <w:rPr>
          <w:rFonts w:ascii="Times New Roman" w:hAnsi="Times New Roman"/>
          <w:b w:val="false"/>
          <w:i w:val="false"/>
          <w:color w:val="000000"/>
          <w:sz w:val="22"/>
        </w:rPr>
        <w:t xml:space="preserve">Additional rules are provided for each voting system approved for use in Iowa. The requirements in rules </w:t>
      </w:r>
      <w:hyperlink r:id="rId97">
        <w:r>
          <w:rPr>
            <w:rStyle w:val="Hyperlink"/>
            <w:rFonts w:ascii="Times New Roman" w:hAnsi="Times New Roman"/>
            <w:b w:val="false"/>
            <w:i w:val="false"/>
            <w:color w:val="000000"/>
            <w:sz w:val="22"/>
          </w:rPr>
          <w:t>721—22.261</w:t>
        </w:r>
      </w:hyperlink>
      <w:r>
        <w:rPr>
          <w:rFonts w:ascii="Times New Roman" w:hAnsi="Times New Roman"/>
          <w:b w:val="false"/>
          <w:i w:val="false"/>
          <w:color w:val="000000"/>
          <w:sz w:val="22"/>
        </w:rPr>
        <w:t xml:space="preserve">(52) through </w:t>
      </w:r>
      <w:hyperlink r:id="rId98">
        <w:r>
          <w:rPr>
            <w:rStyle w:val="Hyperlink"/>
            <w:rFonts w:ascii="Times New Roman" w:hAnsi="Times New Roman"/>
            <w:b w:val="false"/>
            <w:i w:val="false"/>
            <w:color w:val="000000"/>
            <w:sz w:val="22"/>
          </w:rPr>
          <w:t>721—22.265</w:t>
        </w:r>
      </w:hyperlink>
      <w:r>
        <w:rPr>
          <w:rFonts w:ascii="Times New Roman" w:hAnsi="Times New Roman"/>
          <w:b w:val="false"/>
          <w:i w:val="false"/>
          <w:color w:val="000000"/>
          <w:sz w:val="22"/>
        </w:rPr>
        <w:t xml:space="preserve">(52) apply only to the voting systems indicated and are in addition to the general provisions set forth in rules </w:t>
      </w:r>
      <w:hyperlink r:id="rId99">
        <w:r>
          <w:rPr>
            <w:rStyle w:val="Hyperlink"/>
            <w:rFonts w:ascii="Times New Roman" w:hAnsi="Times New Roman"/>
            <w:b w:val="false"/>
            <w:i w:val="false"/>
            <w:color w:val="000000"/>
            <w:sz w:val="22"/>
          </w:rPr>
          <w:t>721—22.200</w:t>
        </w:r>
      </w:hyperlink>
      <w:r>
        <w:rPr>
          <w:rFonts w:ascii="Times New Roman" w:hAnsi="Times New Roman"/>
          <w:b w:val="false"/>
          <w:i w:val="false"/>
          <w:color w:val="000000"/>
          <w:sz w:val="22"/>
        </w:rPr>
        <w:t xml:space="preserve">(52) through </w:t>
      </w:r>
      <w:hyperlink r:id="rId100">
        <w:r>
          <w:rPr>
            <w:rStyle w:val="Hyperlink"/>
            <w:rFonts w:ascii="Times New Roman" w:hAnsi="Times New Roman"/>
            <w:b w:val="false"/>
            <w:i w:val="false"/>
            <w:color w:val="000000"/>
            <w:sz w:val="22"/>
          </w:rPr>
          <w:t>721—22.250</w:t>
        </w:r>
      </w:hyperlink>
      <w:r>
        <w:rPr>
          <w:rFonts w:ascii="Times New Roman" w:hAnsi="Times New Roman"/>
          <w:b w:val="false"/>
          <w:i w:val="false"/>
          <w:color w:val="000000"/>
          <w:sz w:val="22"/>
        </w:rPr>
        <w:t>(52).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0238C</w:t>
      </w:r>
      <w:r>
        <w:rPr>
          <w:rFonts w:ascii="Times New Roman" w:hAnsi="Times New Roman"/>
          <w:b w:val="false"/>
          <w:i w:val="false"/>
          <w:color w:val="000000"/>
          <w:sz w:val="16"/>
        </w:rPr>
        <w:t>, IAB 8/8/12, effective 7/11/12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721—22.261</w:t>
      </w:r>
      <w:r>
        <w:rPr>
          <w:rFonts w:ascii="Times New Roman" w:hAnsi="Times New Roman"/>
          <w:b/>
          <w:i w:val="false"/>
          <w:color w:val="000000"/>
          <w:sz w:val="22"/>
        </w:rPr>
        <w:t xml:space="preserve">(52) </w:t>
      </w:r>
      <w:r>
        <w:rPr>
          <w:rFonts w:ascii="Times New Roman" w:hAnsi="Times New Roman"/>
          <w:b/>
          <w:i w:val="false"/>
          <w:color w:val="000000"/>
          <w:sz w:val="22"/>
        </w:rPr>
        <w:t xml:space="preserve">Election Systems &amp; Software Voting Systems—preparation and use in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22.261(1)</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The commissioner shall have a written security plan for the voting system. Access to equipment, programs and passwords shall be limited to those persons authorized in writing by the commissioner. The security plan shall be reviewed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Passwords used at the polling places on election day shall be changed for each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control key for the precinct automatic tabulators shall be in the possession of the precinct chairperson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22.261(2)</w:t>
      </w:r>
      <w:r>
        <w:rPr>
          <w:rFonts w:ascii="Times New Roman" w:hAnsi="Times New Roman"/>
          <w:b w:val="false"/>
          <w:i w:val="false"/>
          <w:color w:val="000000"/>
          <w:sz w:val="22"/>
        </w:rPr>
        <w:t> </w:t>
      </w:r>
      <w:r>
        <w:rPr>
          <w:rFonts w:ascii="Times New Roman" w:hAnsi="Times New Roman"/>
          <w:b w:val="false"/>
          <w:i/>
          <w:color w:val="000000"/>
          <w:sz w:val="22"/>
        </w:rPr>
        <w:t xml:space="preserve">Precinct automatic tabulator configuration choices. </w:t>
      </w:r>
      <w:r>
        <w:rPr>
          <w:rFonts w:ascii="Times New Roman" w:hAnsi="Times New Roman"/>
          <w:b w:val="false"/>
          <w:i w:val="false"/>
          <w:color w:val="000000"/>
          <w:sz w:val="22"/>
        </w:rPr>
        <w:t>The following settings are mandatory for all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Ballot control. </w:t>
      </w:r>
      <w:r>
        <w:rPr>
          <w:rFonts w:ascii="Times New Roman" w:hAnsi="Times New Roman"/>
          <w:b w:val="false"/>
          <w:i w:val="false"/>
          <w:color w:val="000000"/>
          <w:sz w:val="22"/>
        </w:rPr>
        <w:t>In an official election, the commissioner shall not program the precinct automatic tabulators for unconditional acceptance of all ballots, shall not divert blank ballots to the write-in bin, and shall always accept undervoted ballots. The system shall be programmed to query the voter in each of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Overvoted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Blank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Unreadable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Unit control. </w:t>
      </w:r>
      <w:r>
        <w:rPr>
          <w:rFonts w:ascii="Times New Roman" w:hAnsi="Times New Roman"/>
          <w:b w:val="false"/>
          <w:i w:val="false"/>
          <w:color w:val="000000"/>
          <w:sz w:val="22"/>
        </w:rPr>
        <w:t>The commissioner shall not select automatic transmission of election results by modem. The precinct officials must print the official results at the polling place before transmitting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following are required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Opening the polls. Print the Zero Certification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the polls. Print the poll report before transmitting the election results by modem. The poll report is the official record of the votes cast in the precinct on election day. The following certification text shall appear at the end of the poll report:</w:t>
      </w:r>
    </w:p>
    <w:tbl>
      <w:tblPr>
        <w:tblW w:w="0" w:type="auto"/>
        <w:tblCellSpacing w:w="0" w:type="auto"/>
        <w:tblBorders>
          <w:top w:val="none"/>
          <w:left w:val="none"/>
          <w:bottom w:val="none"/>
          <w:right w:val="none"/>
          <w:insideH w:val="none"/>
          <w:insideV w:val="none"/>
        </w:tblBorders>
        <w:tblLayout w:type="fixed"/>
      </w:tblPr>
      <w:tblGrid>
        <w:gridCol w:w="5010"/>
        <w:gridCol w:w="3090"/>
        <w:gridCol w:w="3090"/>
      </w:tblGrid>
      <w:tr>
        <w:trPr>
          <w:trHeight w:val="63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We, the undersigned precinct election officials of this precinct, hereby attest that this tape shows the results of all ballots cast and counted by the Optical Scan tabulation device at this election.</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[print lines for each of the officials to sign]</w:t>
            </w:r>
          </w:p>
        </w:tc>
      </w:tr>
      <w:tr>
        <w:trPr>
          <w:trHeight w:val="270" w:hRule="atLeast"/>
        </w:trPr>
        <w:tc>
          <w:tcPr>
            <w:tcW w:w="50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Precinct Election Officials</w:t>
            </w:r>
          </w:p>
        </w:tc>
        <w:tc>
          <w:tcPr>
            <w:tcW w:w="3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 ______</w:t>
            </w:r>
          </w:p>
        </w:tc>
        <w:tc>
          <w:tcPr>
            <w:tcW w:w="3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Time: _____</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Reopen polls. </w:t>
      </w:r>
      <w:r>
        <w:rPr>
          <w:rFonts w:ascii="Times New Roman" w:hAnsi="Times New Roman"/>
          <w:b w:val="false"/>
          <w:i w:val="false"/>
          <w:color w:val="000000"/>
          <w:sz w:val="22"/>
        </w:rPr>
        <w:t>The commissioner shall enable the option to reopen the polls, but protect it against unauthorized use. If it is necessary to reopen the polls, the chairperson of the precinct board shall contact the commissioner for the password.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Ballot images.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7/23/14</w:t>
      </w:r>
      <w:r>
        <w:rPr>
          <w:rFonts w:ascii="Times New Roman" w:hAnsi="Times New Roman"/>
          <w:b w:val="false"/>
          <w:i w:val="false"/>
          <w:color w:val="000000"/>
          <w:sz w:val="22"/>
        </w:rPr>
        <w:t>, effective 8/27/14.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22.261(3)</w:t>
      </w:r>
      <w:r>
        <w:rPr>
          <w:rFonts w:ascii="Times New Roman" w:hAnsi="Times New Roman"/>
          <w:b w:val="false"/>
          <w:i w:val="false"/>
          <w:color w:val="000000"/>
          <w:sz w:val="22"/>
        </w:rPr>
        <w:t> </w:t>
      </w:r>
      <w:r>
        <w:rPr>
          <w:rFonts w:ascii="Times New Roman" w:hAnsi="Times New Roman"/>
          <w:b w:val="false"/>
          <w:i/>
          <w:color w:val="000000"/>
          <w:sz w:val="22"/>
        </w:rPr>
        <w:t xml:space="preserve">Central count automatic tabulator configuration choices. </w:t>
      </w:r>
      <w:r>
        <w:rPr>
          <w:rFonts w:ascii="Times New Roman" w:hAnsi="Times New Roman"/>
          <w:b w:val="false"/>
          <w:i w:val="false"/>
          <w:color w:val="000000"/>
          <w:sz w:val="22"/>
        </w:rPr>
        <w:t>The following settings are mandatory for all elections in which the M650 or DS850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Ballot control. </w:t>
      </w:r>
      <w:r>
        <w:rPr>
          <w:rFonts w:ascii="Times New Roman" w:hAnsi="Times New Roman"/>
          <w:b w:val="false"/>
          <w:i w:val="false"/>
          <w:color w:val="000000"/>
          <w:sz w:val="22"/>
        </w:rPr>
        <w:t xml:space="preserve">In an official election, the commissioner shall program the central count automatic tabulator to accept overvoted ballots and undervoted ballots. The commissioner shall program the central count automatic tabulator to sort blank ballots and unreadable ballots as required by Iowa Code section </w:t>
      </w:r>
      <w:hyperlink r:id="rId101">
        <w:r>
          <w:rPr>
            <w:rStyle w:val="Hyperlink"/>
            <w:rFonts w:ascii="Times New Roman" w:hAnsi="Times New Roman"/>
            <w:b w:val="false"/>
            <w:i w:val="false"/>
            <w:color w:val="000000"/>
            <w:sz w:val="22"/>
          </w:rPr>
          <w:t>52.37</w:t>
        </w:r>
      </w:hyperlink>
      <w:r>
        <w:rPr>
          <w:rFonts w:ascii="Times New Roman" w:hAnsi="Times New Roman"/>
          <w:b w:val="false"/>
          <w:i w:val="false"/>
          <w:color w:val="000000"/>
          <w:sz w:val="22"/>
        </w:rPr>
        <w:t xml:space="preserve">. Ballots with write-in votes may be sorted for further review by the absentee and special voters precinct board at the commissioner’s discretion.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following are required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Opening the polls. Before ballots are tabulated in the central count automatic tabulator, a Zero Certification report shall be printed.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the polls. After all ballots are tabulated by the central count automatic tabulator, a poll report shall be printed. The poll report is the official record of ballots tabulated in the absentee precinct. The following certification text shall appear at the end of the poll report:</w:t>
      </w:r>
    </w:p>
    <w:tbl>
      <w:tblPr>
        <w:tblW w:w="0" w:type="auto"/>
        <w:tblCellSpacing w:w="0" w:type="auto"/>
        <w:tblBorders>
          <w:top w:val="none"/>
          <w:left w:val="none"/>
          <w:bottom w:val="none"/>
          <w:right w:val="none"/>
          <w:insideH w:val="none"/>
          <w:insideV w:val="none"/>
        </w:tblBorders>
        <w:tblLayout w:type="fixed"/>
      </w:tblPr>
      <w:tblGrid>
        <w:gridCol w:w="5010"/>
        <w:gridCol w:w="3090"/>
        <w:gridCol w:w="3090"/>
      </w:tblGrid>
      <w:tr>
        <w:trPr>
          <w:trHeight w:val="49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We, the undersigned precinct election officials of this precinct, hereby attest that this tape shows the results of all ballots cast and counted by the Optical Scan tabulation device at this election.</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[print lines for each of the officials to sign]</w:t>
            </w:r>
          </w:p>
        </w:tc>
      </w:tr>
      <w:tr>
        <w:trPr>
          <w:trHeight w:val="270" w:hRule="atLeast"/>
        </w:trPr>
        <w:tc>
          <w:tcPr>
            <w:tcW w:w="50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Precinct Election Officials</w:t>
            </w:r>
          </w:p>
        </w:tc>
        <w:tc>
          <w:tcPr>
            <w:tcW w:w="3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 ______</w:t>
            </w:r>
          </w:p>
        </w:tc>
        <w:tc>
          <w:tcPr>
            <w:tcW w:w="30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Time: _____</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Reopen polls. </w:t>
      </w:r>
      <w:r>
        <w:rPr>
          <w:rFonts w:ascii="Times New Roman" w:hAnsi="Times New Roman"/>
          <w:b w:val="false"/>
          <w:i w:val="false"/>
          <w:color w:val="000000"/>
          <w:sz w:val="22"/>
        </w:rPr>
        <w:t xml:space="preserve">The commissioner shall enable the option to reopen the polls, but protect it against unauthorized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Ballot images.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7/23/14</w:t>
      </w:r>
      <w:r>
        <w:rPr>
          <w:rFonts w:ascii="Times New Roman" w:hAnsi="Times New Roman"/>
          <w:b w:val="false"/>
          <w:i w:val="false"/>
          <w:color w:val="000000"/>
          <w:sz w:val="22"/>
        </w:rPr>
        <w:t>, effective 8/27/14.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22.261(4)</w:t>
      </w:r>
      <w:r>
        <w:rPr>
          <w:rFonts w:ascii="Times New Roman" w:hAnsi="Times New Roman"/>
          <w:b w:val="false"/>
          <w:i w:val="false"/>
          <w:color w:val="000000"/>
          <w:sz w:val="22"/>
        </w:rPr>
        <w:t> </w:t>
      </w:r>
      <w:r>
        <w:rPr>
          <w:rFonts w:ascii="Times New Roman" w:hAnsi="Times New Roman"/>
          <w:b w:val="false"/>
          <w:i/>
          <w:color w:val="000000"/>
          <w:sz w:val="22"/>
        </w:rPr>
        <w:t xml:space="preserve">Ballot printing.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The office title, instructions about the maximum number of choices the voter can make for the office, the candidate names and all write-in lines associated with each office on the ballot shall be printed in a single column on the same side of the ballot. When describing the maximum number of choices the voter can make for the office, the following description for each office shall be used: “Vote for no more than xx.” Do not include “vote for” language for public measures or judges. All text and the “yes” and “no” choices for each public measure and for each individual judge on a ballot shall be printed in a single column on the same side of the ballot. No office or public measure on any ballot shall be divided to appear in more than one column or on more than one page of a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Instructions for voters. </w:t>
      </w:r>
      <w:r>
        <w:rPr>
          <w:rFonts w:ascii="Times New Roman" w:hAnsi="Times New Roman"/>
          <w:b w:val="false"/>
          <w:i w:val="false"/>
          <w:color w:val="000000"/>
          <w:sz w:val="22"/>
        </w:rPr>
        <w:t>The following instructions shall be printed on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Voting mark. “To vote, fill in the oval next to your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measures. “Notice to voters. To vote to approve any question on this ballot, fill in the oval in front of the word ‘Yes’. To vote against a question, fill in the oval in front of the word ‘No’.”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22.261(5)</w:t>
      </w:r>
      <w:r>
        <w:rPr>
          <w:rFonts w:ascii="Times New Roman" w:hAnsi="Times New Roman"/>
          <w:b w:val="false"/>
          <w:i w:val="false"/>
          <w:color w:val="000000"/>
          <w:sz w:val="22"/>
        </w:rPr>
        <w:t> </w:t>
      </w:r>
      <w:r>
        <w:rPr>
          <w:rFonts w:ascii="Times New Roman" w:hAnsi="Times New Roman"/>
          <w:b w:val="false"/>
          <w:i/>
          <w:color w:val="000000"/>
          <w:sz w:val="22"/>
        </w:rPr>
        <w:t xml:space="preserve">System error messages. </w:t>
      </w:r>
      <w:r>
        <w:rPr>
          <w:rFonts w:ascii="Times New Roman" w:hAnsi="Times New Roman"/>
          <w:b w:val="false"/>
          <w:i w:val="false"/>
          <w:color w:val="000000"/>
          <w:sz w:val="22"/>
        </w:rPr>
        <w:t>At the discretion of the commissioner, precinct election officials may be provided with a list of routine error messages, including messages that relate to paper jams, which do not rise to the level of voting equipment malfunctions and the appropriate responses. The officials may be instructed to contact the commissioner or the commissioner’s designee on election day for all other messages or routine errors for which appropriate responses have not been provided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22.261(6)</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w:t>
      </w:r>
      <w:r>
        <w:rPr>
          <w:rFonts w:ascii="Times New Roman" w:hAnsi="Times New Roman"/>
          <w:b w:val="false"/>
          <w:i w:val="false"/>
          <w:color w:val="000000"/>
          <w:sz w:val="22"/>
        </w:rPr>
        <w:t xml:space="preserve">The precinct automatic tabulating equipment uses thermal printers. The maximum anticipated life span of the results from each automatic tabulator is only five years. In order to preserve the permanent record of the precinct results required by Iowa Code section </w:t>
      </w:r>
      <w:hyperlink r:id="rId102">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 the commissioner shall print a copy of the results of each precinct on permanent paper and store these copies with the tally lists from precincts where the precinct automatic tabulators were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 xml:space="preserve">; </w:t>
      </w:r>
      <w:r>
        <w:rPr>
          <w:rFonts w:ascii="Times New Roman" w:hAnsi="Times New Roman"/>
          <w:b/>
          <w:i w:val="false"/>
          <w:color w:val="000000"/>
          <w:sz w:val="16"/>
        </w:rPr>
        <w:t>ARC 0801C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1548C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721—22.262</w:t>
      </w:r>
      <w:r>
        <w:rPr>
          <w:rFonts w:ascii="Times New Roman" w:hAnsi="Times New Roman"/>
          <w:b/>
          <w:i w:val="false"/>
          <w:color w:val="000000"/>
          <w:sz w:val="22"/>
        </w:rPr>
        <w:t xml:space="preserve">(52) </w:t>
      </w:r>
      <w:r>
        <w:rPr>
          <w:rFonts w:ascii="Times New Roman" w:hAnsi="Times New Roman"/>
          <w:b/>
          <w:i w:val="false"/>
          <w:color w:val="000000"/>
          <w:sz w:val="22"/>
        </w:rPr>
        <w:t xml:space="preserve">Premier Election Solutions’ AccuVote OS and AccuVote OSX precinct count devices.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22.262(1)</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The commissioner shall have a written security plan for the voting system. Access to voting equipment, programs and passwords shall be limited to those persons authorized in writing by the commissioner. The security plan shall be reviewed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Passwords used at polling places shall be changed for each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election, the precinct chairperson shall be responsible for the custody and security of the control card and ballot box keys and the security of the voting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22.262(2)</w:t>
      </w:r>
      <w:r>
        <w:rPr>
          <w:rFonts w:ascii="Times New Roman" w:hAnsi="Times New Roman"/>
          <w:b w:val="false"/>
          <w:i w:val="false"/>
          <w:color w:val="000000"/>
          <w:sz w:val="22"/>
        </w:rPr>
        <w:t> </w:t>
      </w:r>
      <w:r>
        <w:rPr>
          <w:rFonts w:ascii="Times New Roman" w:hAnsi="Times New Roman"/>
          <w:b w:val="false"/>
          <w:i/>
          <w:color w:val="000000"/>
          <w:sz w:val="22"/>
        </w:rPr>
        <w:t xml:space="preserve">Configuration choices. </w:t>
      </w:r>
      <w:r>
        <w:rPr>
          <w:rFonts w:ascii="Times New Roman" w:hAnsi="Times New Roman"/>
          <w:b w:val="false"/>
          <w:i w:val="false"/>
          <w:color w:val="000000"/>
          <w:sz w:val="22"/>
        </w:rPr>
        <w:t>The following selections are mandatory for all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Reject settings shall be configured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Return to voters ballots that include one or more overvoted races and blank-voted ballots. Include on the override log the number of times the override option was used for overvoted and blank-voted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Divert to the write-in ballot bin only ballots with write-in votes.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 not include reject settings for blank voted races, undervoted races, or duplicate votes.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Tally settings shall be as follows: The write-in setting shall be “Combined.”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22.262(3)</w:t>
      </w:r>
      <w:r>
        <w:rPr>
          <w:rFonts w:ascii="Times New Roman" w:hAnsi="Times New Roman"/>
          <w:b w:val="false"/>
          <w:i w:val="false"/>
          <w:color w:val="000000"/>
          <w:sz w:val="22"/>
        </w:rPr>
        <w:t> </w:t>
      </w:r>
      <w:r>
        <w:rPr>
          <w:rFonts w:ascii="Times New Roman" w:hAnsi="Times New Roman"/>
          <w:b w:val="false"/>
          <w:i/>
          <w:color w:val="000000"/>
          <w:sz w:val="22"/>
        </w:rPr>
        <w:t xml:space="preserve">Zero totals reports. </w:t>
      </w:r>
      <w:r>
        <w:rPr>
          <w:rFonts w:ascii="Times New Roman" w:hAnsi="Times New Roman"/>
          <w:b w:val="false"/>
          <w:i w:val="false"/>
          <w:color w:val="000000"/>
          <w:sz w:val="22"/>
        </w:rPr>
        <w:t>Long form zero totals reports showing all counters at zero shall be printed following memory card programming, before counting ballots in the Pre-Election Mode and as the ballot reader is opened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22.262(4)</w:t>
      </w:r>
      <w:r>
        <w:rPr>
          <w:rFonts w:ascii="Times New Roman" w:hAnsi="Times New Roman"/>
          <w:b w:val="false"/>
          <w:i w:val="false"/>
          <w:color w:val="000000"/>
          <w:sz w:val="22"/>
        </w:rPr>
        <w:t> </w:t>
      </w:r>
      <w:r>
        <w:rPr>
          <w:rFonts w:ascii="Times New Roman" w:hAnsi="Times New Roman"/>
          <w:b w:val="false"/>
          <w:i/>
          <w:color w:val="000000"/>
          <w:sz w:val="22"/>
        </w:rPr>
        <w:t xml:space="preserve">Ballot printing. </w:t>
      </w:r>
      <w:r>
        <w:rPr>
          <w:rFonts w:ascii="Times New Roman" w:hAnsi="Times New Roman"/>
          <w:b w:val="false"/>
          <w:i w:val="false"/>
          <w:color w:val="000000"/>
          <w:sz w:val="22"/>
        </w:rPr>
        <w:t xml:space="preserve">Although the Premier Election Solutions’ GEMS voting system software includes choices for variations in ballot layout, all ballots shall be prepared according to the requirements of Iowa Code sections </w:t>
      </w:r>
      <w:hyperlink r:id="rId103">
        <w:r>
          <w:rPr>
            <w:rStyle w:val="Hyperlink"/>
            <w:rFonts w:ascii="Times New Roman" w:hAnsi="Times New Roman"/>
            <w:b w:val="false"/>
            <w:i w:val="false"/>
            <w:color w:val="000000"/>
            <w:sz w:val="22"/>
          </w:rPr>
          <w:t>43.26 through 43.29</w:t>
        </w:r>
      </w:hyperlink>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49.30 through 49.48</w:t>
        </w:r>
      </w:hyperlink>
      <w:r>
        <w:rPr>
          <w:rFonts w:ascii="Times New Roman" w:hAnsi="Times New Roman"/>
          <w:b w:val="false"/>
          <w:i w:val="false"/>
          <w:color w:val="000000"/>
          <w:sz w:val="22"/>
        </w:rPr>
        <w:t>. For all elections the voting target shall be an oval printed on the left side of each choice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22.262(5)</w:t>
      </w:r>
      <w:r>
        <w:rPr>
          <w:rFonts w:ascii="Times New Roman" w:hAnsi="Times New Roman"/>
          <w:b w:val="false"/>
          <w:i w:val="false"/>
          <w:color w:val="000000"/>
          <w:sz w:val="22"/>
        </w:rPr>
        <w:t> </w:t>
      </w:r>
      <w:r>
        <w:rPr>
          <w:rFonts w:ascii="Times New Roman" w:hAnsi="Times New Roman"/>
          <w:b w:val="false"/>
          <w:i/>
          <w:color w:val="000000"/>
          <w:sz w:val="22"/>
        </w:rPr>
        <w:t xml:space="preserve">Preelection testing. </w:t>
      </w:r>
      <w:r>
        <w:rPr>
          <w:rFonts w:ascii="Times New Roman" w:hAnsi="Times New Roman"/>
          <w:b w:val="false"/>
          <w:i w:val="false"/>
          <w:color w:val="000000"/>
          <w:sz w:val="22"/>
        </w:rPr>
        <w:t xml:space="preserve">All voting equipment shall be tested pursuant to the provisions of Iowa Code section </w:t>
      </w:r>
      <w:hyperlink r:id="rId105">
        <w:r>
          <w:rPr>
            <w:rStyle w:val="Hyperlink"/>
            <w:rFonts w:ascii="Times New Roman" w:hAnsi="Times New Roman"/>
            <w:b w:val="false"/>
            <w:i w:val="false"/>
            <w:color w:val="000000"/>
            <w:sz w:val="22"/>
          </w:rPr>
          <w:t>52.30</w:t>
        </w:r>
      </w:hyperlink>
      <w:r>
        <w:rPr>
          <w:rFonts w:ascii="Times New Roman" w:hAnsi="Times New Roman"/>
          <w:b w:val="false"/>
          <w:i w:val="false"/>
          <w:color w:val="000000"/>
          <w:sz w:val="22"/>
        </w:rPr>
        <w:t xml:space="preserve"> and rule </w:t>
      </w:r>
      <w:hyperlink r:id="rId106">
        <w:r>
          <w:rPr>
            <w:rStyle w:val="Hyperlink"/>
            <w:rFonts w:ascii="Times New Roman" w:hAnsi="Times New Roman"/>
            <w:b w:val="false"/>
            <w:i w:val="false"/>
            <w:color w:val="000000"/>
            <w:sz w:val="22"/>
          </w:rPr>
          <w:t>721—22.42</w:t>
        </w:r>
      </w:hyperlink>
      <w:r>
        <w:rPr>
          <w:rFonts w:ascii="Times New Roman" w:hAnsi="Times New Roman"/>
          <w:b w:val="false"/>
          <w:i w:val="false"/>
          <w:color w:val="000000"/>
          <w:sz w:val="22"/>
        </w:rPr>
        <w:t>(52). At the commissioner’s discretion, the commissioner may conduct additional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22.262(6)</w:t>
      </w:r>
      <w:r>
        <w:rPr>
          <w:rFonts w:ascii="Times New Roman" w:hAnsi="Times New Roman"/>
          <w:b w:val="false"/>
          <w:i w:val="false"/>
          <w:color w:val="000000"/>
          <w:sz w:val="22"/>
        </w:rPr>
        <w:t> </w:t>
      </w:r>
      <w:r>
        <w:rPr>
          <w:rFonts w:ascii="Times New Roman" w:hAnsi="Times New Roman"/>
          <w:b w:val="false"/>
          <w:i/>
          <w:color w:val="000000"/>
          <w:sz w:val="22"/>
        </w:rPr>
        <w:t xml:space="preserve">System error messages. </w:t>
      </w:r>
      <w:r>
        <w:rPr>
          <w:rFonts w:ascii="Times New Roman" w:hAnsi="Times New Roman"/>
          <w:b w:val="false"/>
          <w:i w:val="false"/>
          <w:color w:val="000000"/>
          <w:sz w:val="22"/>
        </w:rPr>
        <w:t>At the discretion of the commissioner, precinct election officials may be provided with a list of routine error messages, including messages that relate to paper jams, which do not rise to the level of voting equipment malfunctions and the appropriate responses. The officials may be instructed to contact the commissioner or the commissioner’s designee on election day for all other messages or routine errors for which appropriate responses have not been provided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0801C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721—22.263</w:t>
      </w:r>
      <w:r>
        <w:rPr>
          <w:rFonts w:ascii="Times New Roman" w:hAnsi="Times New Roman"/>
          <w:b/>
          <w:i w:val="false"/>
          <w:color w:val="000000"/>
          <w:sz w:val="22"/>
        </w:rPr>
        <w:t xml:space="preserve">(52) </w:t>
      </w:r>
      <w:r>
        <w:rPr>
          <w:rFonts w:ascii="Times New Roman" w:hAnsi="Times New Roman"/>
          <w:b/>
          <w:i w:val="false"/>
          <w:color w:val="000000"/>
          <w:sz w:val="22"/>
        </w:rPr>
        <w:t xml:space="preserve">AutoMARK Voter Assist Terminal (VAT).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22.263(1)</w:t>
      </w:r>
      <w:r>
        <w:rPr>
          <w:rFonts w:ascii="Times New Roman" w:hAnsi="Times New Roman"/>
          <w:b w:val="false"/>
          <w:i w:val="false"/>
          <w:color w:val="000000"/>
          <w:sz w:val="22"/>
        </w:rPr>
        <w:t> </w:t>
      </w:r>
      <w:r>
        <w:rPr>
          <w:rFonts w:ascii="Times New Roman" w:hAnsi="Times New Roman"/>
          <w:b w:val="false"/>
          <w:i/>
          <w:color w:val="000000"/>
          <w:sz w:val="22"/>
        </w:rPr>
        <w:t xml:space="preserve">Acceptance testing. </w:t>
      </w:r>
      <w:r>
        <w:rPr>
          <w:rFonts w:ascii="Times New Roman" w:hAnsi="Times New Roman"/>
          <w:b w:val="false"/>
          <w:i w:val="false"/>
          <w:color w:val="000000"/>
          <w:sz w:val="22"/>
        </w:rPr>
        <w:t>Upon receipt of the equipment from the vendor, the commissioner shall subject each AutoMARK VAT to an acceptance test. The test shall be in addition to any testing provided by the vendor and shall include a demonstration of all functionalities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22.263(2)</w:t>
      </w:r>
      <w:r>
        <w:rPr>
          <w:rFonts w:ascii="Times New Roman" w:hAnsi="Times New Roman"/>
          <w:b w:val="false"/>
          <w:i w:val="false"/>
          <w:color w:val="000000"/>
          <w:sz w:val="22"/>
        </w:rPr>
        <w:t> </w:t>
      </w:r>
      <w:r>
        <w:rPr>
          <w:rFonts w:ascii="Times New Roman" w:hAnsi="Times New Roman"/>
          <w:b w:val="false"/>
          <w:i/>
          <w:color w:val="000000"/>
          <w:sz w:val="22"/>
        </w:rPr>
        <w:t xml:space="preserve">Audio ballot preparation. </w:t>
      </w:r>
      <w:r>
        <w:rPr>
          <w:rFonts w:ascii="Times New Roman" w:hAnsi="Times New Roman"/>
          <w:b w:val="false"/>
          <w:i w:val="false"/>
          <w:color w:val="000000"/>
          <w:sz w:val="22"/>
        </w:rPr>
        <w:t>Each candidate shall have the opportunity to provide a record of the proper pronunciation of the candidate’s name. The same voice shall be used for recording the entire ballot including instructions, office titles, candidate names and the full text of all public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22.263(3)</w:t>
      </w:r>
      <w:r>
        <w:rPr>
          <w:rFonts w:ascii="Times New Roman" w:hAnsi="Times New Roman"/>
          <w:b w:val="false"/>
          <w:i w:val="false"/>
          <w:color w:val="000000"/>
          <w:sz w:val="22"/>
        </w:rPr>
        <w:t> </w:t>
      </w:r>
      <w:r>
        <w:rPr>
          <w:rFonts w:ascii="Times New Roman" w:hAnsi="Times New Roman"/>
          <w:b w:val="false"/>
          <w:i/>
          <w:color w:val="000000"/>
          <w:sz w:val="22"/>
        </w:rPr>
        <w:t xml:space="preserve">Preelection testing. </w:t>
      </w:r>
      <w:r>
        <w:rPr>
          <w:rFonts w:ascii="Times New Roman" w:hAnsi="Times New Roman"/>
          <w:b w:val="false"/>
          <w:i w:val="false"/>
          <w:color w:val="000000"/>
          <w:sz w:val="22"/>
        </w:rPr>
        <w:t xml:space="preserve">Each AutoMARK VAT shall be tested before each election in which it will be used. The commissioner may use the AutoMARK VAT to prepare some ballots for test decks required by rule </w:t>
      </w:r>
      <w:hyperlink r:id="rId107">
        <w:r>
          <w:rPr>
            <w:rStyle w:val="Hyperlink"/>
            <w:rFonts w:ascii="Times New Roman" w:hAnsi="Times New Roman"/>
            <w:b w:val="false"/>
            <w:i w:val="false"/>
            <w:color w:val="000000"/>
            <w:sz w:val="22"/>
          </w:rPr>
          <w:t>721—22.42</w:t>
        </w:r>
      </w:hyperlink>
      <w:r>
        <w:rPr>
          <w:rFonts w:ascii="Times New Roman" w:hAnsi="Times New Roman"/>
          <w:b w:val="false"/>
          <w:i w:val="false"/>
          <w:color w:val="000000"/>
          <w:sz w:val="22"/>
        </w:rPr>
        <w:t>(52). In addition, the commissioner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 the test ballot print, then review the ballot to be sure that all ovals are darkened and the appropriate names are printed on each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Calibrate the touchscreen.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Select, then deselect each voting position in each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Verify that the overvote and undervote functions are programmed correctly.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Test the write-in function for each office on one ballot, and test all of the letters in the alphabet.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the audio ballot function to mark one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Tabulate the marked ballots from this test on the appropriate optical scanner.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Ensure that the AutoMARK VAT is available for demonstration at public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22.263(4)</w:t>
      </w:r>
      <w:r>
        <w:rPr>
          <w:rFonts w:ascii="Times New Roman" w:hAnsi="Times New Roman"/>
          <w:b w:val="false"/>
          <w:i w:val="false"/>
          <w:color w:val="000000"/>
          <w:sz w:val="22"/>
        </w:rPr>
        <w:t> </w:t>
      </w:r>
      <w:r>
        <w:rPr>
          <w:rFonts w:ascii="Times New Roman" w:hAnsi="Times New Roman"/>
          <w:b w:val="false"/>
          <w:i/>
          <w:color w:val="000000"/>
          <w:sz w:val="22"/>
        </w:rPr>
        <w:t xml:space="preserve">Compact flash memory cartridge or memory card. </w:t>
      </w:r>
      <w:r>
        <w:rPr>
          <w:rFonts w:ascii="Times New Roman" w:hAnsi="Times New Roman"/>
          <w:b w:val="false"/>
          <w:i w:val="false"/>
          <w:color w:val="000000"/>
          <w:sz w:val="22"/>
        </w:rPr>
        <w:t xml:space="preserve">The compact flash memory cartridge shall be installed before the AutoMARK VAT is locked, sealed and shipped to the polling place for election day. In addition to locking the memory cartridge access door, the commissioner shall seal the door with a numbered seal, record the seal number, and provide the number to the precinct election officials as required by rule </w:t>
      </w:r>
      <w:hyperlink r:id="rId108">
        <w:r>
          <w:rPr>
            <w:rStyle w:val="Hyperlink"/>
            <w:rFonts w:ascii="Times New Roman" w:hAnsi="Times New Roman"/>
            <w:b w:val="false"/>
            <w:i w:val="false"/>
            <w:color w:val="000000"/>
            <w:sz w:val="22"/>
          </w:rPr>
          <w:t>721—22.51</w:t>
        </w:r>
      </w:hyperlink>
      <w:r>
        <w:rPr>
          <w:rFonts w:ascii="Times New Roman" w:hAnsi="Times New Roman"/>
          <w:b w:val="false"/>
          <w:i w:val="false"/>
          <w:color w:val="000000"/>
          <w:sz w:val="22"/>
        </w:rPr>
        <w:t>(52). From the time the AutoMARK VAT is delivered to the polling place until the time the precinct election officials arrive, the AutoMARK VAT shall be stored securely to prevent tampering. On election day, the precinct election officials shall inspect the seal and verify that the original numbered seal is present and undamaged.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22.263(5)</w:t>
      </w:r>
      <w:r>
        <w:rPr>
          <w:rFonts w:ascii="Times New Roman" w:hAnsi="Times New Roman"/>
          <w:b w:val="false"/>
          <w:i w:val="false"/>
          <w:color w:val="000000"/>
          <w:sz w:val="22"/>
        </w:rPr>
        <w:t> </w:t>
      </w:r>
      <w:r>
        <w:rPr>
          <w:rFonts w:ascii="Times New Roman" w:hAnsi="Times New Roman"/>
          <w:b w:val="false"/>
          <w:i/>
          <w:color w:val="000000"/>
          <w:sz w:val="22"/>
        </w:rPr>
        <w:t xml:space="preserve">Calibration testing. </w:t>
      </w:r>
      <w:r>
        <w:rPr>
          <w:rFonts w:ascii="Times New Roman" w:hAnsi="Times New Roman"/>
          <w:b w:val="false"/>
          <w:i w:val="false"/>
          <w:color w:val="000000"/>
          <w:sz w:val="22"/>
        </w:rPr>
        <w:t>The commissioner may provide for printer and touchscreen calibration testing after delivery of the AutoMARK VAT to the polling place. If calibration testing is performed at the polling place, the delivery staff shall complete the testing before the polls open on election day and shall keep a log for each AutoMARK VAT and record the machine serial number, the precinct name or number, the date and time of the test, the name of the person performing the test, and the lifetime printer counter number at the completion of the test. The ballot to be used in the calibration test shall be provided to the tester and shall be labeled with the precinct name and election date. The completed calibration test ballot shall be returned to the commissioner and kept with the election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22.263(6)</w:t>
      </w:r>
      <w:r>
        <w:rPr>
          <w:rFonts w:ascii="Times New Roman" w:hAnsi="Times New Roman"/>
          <w:b w:val="false"/>
          <w:i w:val="false"/>
          <w:color w:val="000000"/>
          <w:sz w:val="22"/>
        </w:rPr>
        <w:t> </w:t>
      </w:r>
      <w:r>
        <w:rPr>
          <w:rFonts w:ascii="Times New Roman" w:hAnsi="Times New Roman"/>
          <w:b w:val="false"/>
          <w:i/>
          <w:color w:val="000000"/>
          <w:sz w:val="22"/>
        </w:rPr>
        <w:t xml:space="preserve">AutoMARK VAT keys. </w:t>
      </w:r>
      <w:r>
        <w:rPr>
          <w:rFonts w:ascii="Times New Roman" w:hAnsi="Times New Roman"/>
          <w:b w:val="false"/>
          <w:i w:val="false"/>
          <w:color w:val="000000"/>
          <w:sz w:val="22"/>
        </w:rPr>
        <w:t>Possession of the AutoMARK VAT keys shall be restricted to precinct election officials and authorized members of the commissioner’s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22.263(7)</w:t>
      </w:r>
      <w:r>
        <w:rPr>
          <w:rFonts w:ascii="Times New Roman" w:hAnsi="Times New Roman"/>
          <w:b w:val="false"/>
          <w:i w:val="false"/>
          <w:color w:val="000000"/>
          <w:sz w:val="22"/>
        </w:rPr>
        <w:t> </w:t>
      </w:r>
      <w:r>
        <w:rPr>
          <w:rFonts w:ascii="Times New Roman" w:hAnsi="Times New Roman"/>
          <w:b w:val="false"/>
          <w:i/>
          <w:color w:val="000000"/>
          <w:sz w:val="22"/>
        </w:rPr>
        <w:t xml:space="preserve">Table. </w:t>
      </w:r>
      <w:r>
        <w:rPr>
          <w:rFonts w:ascii="Times New Roman" w:hAnsi="Times New Roman"/>
          <w:b w:val="false"/>
          <w:i w:val="false"/>
          <w:color w:val="000000"/>
          <w:sz w:val="22"/>
        </w:rPr>
        <w:t>The table used to support the AutoMARK VAT shall meet the following requirements: The table shall be sturdy enough to hold the 40-pound AutoMARK VAT safely. Clearance shall be at least 27 inches high, 30 inches wide, and 26 inches deep. The top of the table shall be from 28 inches to 34 inches above the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22.263(8)</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The commissioner may provide each AutoMARK VAT with a privacy shield to protect the secrecy of each voter’s ballot. The commissioner shall instruct the precinct election officials to position the AutoMARK VAT to provide maximum access for voters (especially voters who use wheelchairs) as well as privacy.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22.263(9)</w:t>
      </w:r>
      <w:r>
        <w:rPr>
          <w:rFonts w:ascii="Times New Roman" w:hAnsi="Times New Roman"/>
          <w:b w:val="false"/>
          <w:i w:val="false"/>
          <w:color w:val="000000"/>
          <w:sz w:val="22"/>
        </w:rPr>
        <w:t> </w:t>
      </w:r>
      <w:r>
        <w:rPr>
          <w:rFonts w:ascii="Times New Roman" w:hAnsi="Times New Roman"/>
          <w:b w:val="false"/>
          <w:i/>
          <w:color w:val="000000"/>
          <w:sz w:val="22"/>
        </w:rPr>
        <w:t xml:space="preserve">Abandoned ballots. </w:t>
      </w:r>
      <w:r>
        <w:rPr>
          <w:rFonts w:ascii="Times New Roman" w:hAnsi="Times New Roman"/>
          <w:b w:val="false"/>
          <w:i w:val="false"/>
          <w:color w:val="000000"/>
          <w:sz w:val="22"/>
        </w:rPr>
        <w:t>If a voter or precinct election official discovers that a voter has left the AutoMARK VAT without printing the voter’s ballot, the two precinct election officials designated to assist voters shall print the ballot without reviewing the ballot or making any changes, enclose the ballot in a secrecy folder, and immediately deposit the ballot in the tabulating device.</w:t>
      </w:r>
    </w:p>
    <w:p>
      <w:pPr>
        <w:spacing w:before="0" w:after="0"/>
        <w:ind w:left="120"/>
        <w:jc w:val="both"/>
      </w:pPr>
      <w:r>
        <w:rPr>
          <w:rFonts w:ascii="Times New Roman" w:hAnsi="Times New Roman"/>
          <w:b/>
          <w:i w:val="false"/>
          <w:color w:val="000000"/>
          <w:sz w:val="22"/>
        </w:rPr>
        <w:t>721—22.264</w:t>
      </w:r>
      <w:r>
        <w:rPr>
          <w:rFonts w:ascii="Times New Roman" w:hAnsi="Times New Roman"/>
          <w:b/>
          <w:i w:val="false"/>
          <w:color w:val="000000"/>
          <w:sz w:val="22"/>
        </w:rPr>
        <w:t xml:space="preserve">(52) </w:t>
      </w:r>
      <w:r>
        <w:rPr>
          <w:rFonts w:ascii="Times New Roman" w:hAnsi="Times New Roman"/>
          <w:b/>
          <w:i w:val="false"/>
          <w:color w:val="000000"/>
          <w:sz w:val="22"/>
        </w:rPr>
        <w:t xml:space="preserve">Unisyn OpenElect OVO unit—preparation and use in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22.264(1)</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The commissioner shall have a written security plan for the voting system. Access to equipment, programs and passwords shall be limited to those persons authorized in writing by the commissioner. The security plan shall be reviewed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Passwords used at the polling places on election day shall be changed for each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election, the precinct chairperson shall be responsible for the custody and security of the keys for the voting equipment, the ballot boxes and the security of the voting system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22.264(2)</w:t>
      </w:r>
      <w:r>
        <w:rPr>
          <w:rFonts w:ascii="Times New Roman" w:hAnsi="Times New Roman"/>
          <w:b w:val="false"/>
          <w:i w:val="false"/>
          <w:color w:val="000000"/>
          <w:sz w:val="22"/>
        </w:rPr>
        <w:t> </w:t>
      </w:r>
      <w:r>
        <w:rPr>
          <w:rFonts w:ascii="Times New Roman" w:hAnsi="Times New Roman"/>
          <w:b w:val="false"/>
          <w:i/>
          <w:color w:val="000000"/>
          <w:sz w:val="22"/>
        </w:rPr>
        <w:t xml:space="preserve">Configuration choices. </w:t>
      </w:r>
      <w:r>
        <w:rPr>
          <w:rFonts w:ascii="Times New Roman" w:hAnsi="Times New Roman"/>
          <w:b w:val="false"/>
          <w:i w:val="false"/>
          <w:color w:val="000000"/>
          <w:sz w:val="22"/>
        </w:rPr>
        <w:t>The following selections are mandatory for all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Access, messaging and tabulating selections. </w:t>
      </w:r>
      <w:r>
        <w:rPr>
          <w:rFonts w:ascii="Times New Roman" w:hAnsi="Times New Roman"/>
          <w:b w:val="false"/>
          <w:i w:val="false"/>
          <w:color w:val="000000"/>
          <w:sz w:val="22"/>
        </w:rPr>
        <w:t>In the Election Manager, “Election Options” menu, the following selections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“Allow Add Precinct” shall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“Full Voter Ballot Review” shall not be checked. The commissioner may select either “Alert Print Only” or “Alert on-screen.”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“Show Precinct Split Totals” shall not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“Overvote by Vote For” shall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Undervote Check” shall be selected in the Undervote Checking dropdown menu.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Printing selections. </w:t>
      </w:r>
      <w:r>
        <w:rPr>
          <w:rFonts w:ascii="Times New Roman" w:hAnsi="Times New Roman"/>
          <w:b w:val="false"/>
          <w:i w:val="false"/>
          <w:color w:val="000000"/>
          <w:sz w:val="22"/>
        </w:rPr>
        <w:t>In the Election Manager, “Printing Options” menu, the following selections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“Auto Print Alerts” may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“Voter Receipts” shall not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“Show Contest Results on Election Day” shall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Ballot acceptance by the OVO unit. </w:t>
      </w:r>
      <w:r>
        <w:rPr>
          <w:rFonts w:ascii="Times New Roman" w:hAnsi="Times New Roman"/>
          <w:b w:val="false"/>
          <w:i w:val="false"/>
          <w:color w:val="000000"/>
          <w:sz w:val="22"/>
        </w:rPr>
        <w:t>In an official election, the commissioner shall not program the OVO for unconditional acceptance of all ballots and shall program the OVO unit to accept undervoted ballots. The system shall also be programmed to query the voter and give the voter the on-screen option to “Cast Ballot as Marked” in each of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Overvoted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Blank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Unreadable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following are required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Opening the polls. Print a zero vote totals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the polls. The poll report is the official record of the votes cast in the precinct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text. The following shall appear at the end of the poll report:</w:t>
      </w:r>
    </w:p>
    <w:p>
      <w:pPr>
        <w:spacing w:before="0" w:after="0"/>
        <w:ind w:left="120"/>
        <w:jc w:val="both"/>
      </w:pPr>
      <w:r>
        <w:rPr>
          <w:rFonts w:ascii="Times New Roman" w:hAnsi="Times New Roman"/>
          <w:b w:val="false"/>
          <w:i w:val="false"/>
          <w:color w:val="000000"/>
          <w:sz w:val="22"/>
        </w:rPr>
        <w:t>We, the undersigned precinct election officials of this precinct, hereby attest that this tape shows the results of all ballots cast and counted on this tabulating device at this election.</w:t>
      </w:r>
    </w:p>
    <w:p>
      <w:pPr>
        <w:spacing w:before="0" w:after="0"/>
        <w:ind w:left="120"/>
        <w:jc w:val="both"/>
      </w:pPr>
      <w:r>
        <w:rPr>
          <w:rFonts w:ascii="Times New Roman" w:hAnsi="Times New Roman"/>
          <w:b w:val="false"/>
          <w:i w:val="false"/>
          <w:color w:val="000000"/>
          <w:sz w:val="22"/>
        </w:rPr>
        <w:t>(Include signature lines for each of the officials to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22.264(3)</w:t>
      </w:r>
      <w:r>
        <w:rPr>
          <w:rFonts w:ascii="Times New Roman" w:hAnsi="Times New Roman"/>
          <w:b w:val="false"/>
          <w:i w:val="false"/>
          <w:color w:val="000000"/>
          <w:sz w:val="22"/>
        </w:rPr>
        <w:t> </w:t>
      </w:r>
      <w:r>
        <w:rPr>
          <w:rFonts w:ascii="Times New Roman" w:hAnsi="Times New Roman"/>
          <w:b w:val="false"/>
          <w:i/>
          <w:color w:val="000000"/>
          <w:sz w:val="22"/>
        </w:rPr>
        <w:t xml:space="preserve">Ballot layout. </w:t>
      </w:r>
      <w:r>
        <w:rPr>
          <w:rFonts w:ascii="Times New Roman" w:hAnsi="Times New Roman"/>
          <w:b w:val="false"/>
          <w:i w:val="false"/>
          <w:color w:val="000000"/>
          <w:sz w:val="22"/>
        </w:rPr>
        <w:t xml:space="preserve">Although the Unisyn OpenElect voting system software includes choices for variations in ballot layout, all ballots shall be prepared according to the requirements of Iowa Code sections </w:t>
      </w:r>
      <w:hyperlink r:id="rId109">
        <w:r>
          <w:rPr>
            <w:rStyle w:val="Hyperlink"/>
            <w:rFonts w:ascii="Times New Roman" w:hAnsi="Times New Roman"/>
            <w:b w:val="false"/>
            <w:i w:val="false"/>
            <w:color w:val="000000"/>
            <w:sz w:val="22"/>
          </w:rPr>
          <w:t>43.26 through 43.29</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49.30 through 49.48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The office title, instructions about the maximum number of choices the voter can make for the office, the candidate names and all write-in lines associated with each office on the ballot shall be printed in a single column on the same side of the ballot. All text and the “yes” and “no” choices for each public measure and for each individual judge on a ballot shall be printed in a single column on the same side of the ballot. No office or public measure on any ballot shall be divided to appear in more than one column or on more than one page of a ballot. For all elections, the voting target shall be printed on the left side of each choice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Instructions for voters. </w:t>
      </w:r>
      <w:r>
        <w:rPr>
          <w:rFonts w:ascii="Times New Roman" w:hAnsi="Times New Roman"/>
          <w:b w:val="false"/>
          <w:i w:val="false"/>
          <w:color w:val="000000"/>
          <w:sz w:val="22"/>
        </w:rPr>
        <w:t xml:space="preserve">The ballots shall contain instructions for voters,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to mark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to find the judicial ballot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Constitutional amendment (if any) as required by Iowa Code section </w:t>
      </w:r>
      <w:hyperlink r:id="rId111">
        <w:r>
          <w:rPr>
            <w:rStyle w:val="Hyperlink"/>
            <w:rFonts w:ascii="Times New Roman" w:hAnsi="Times New Roman"/>
            <w:b w:val="false"/>
            <w:i w:val="false"/>
            <w:color w:val="000000"/>
            <w:sz w:val="22"/>
          </w:rPr>
          <w:t>49.48</w:t>
        </w:r>
      </w:hyperlink>
      <w:r>
        <w:rPr>
          <w:rFonts w:ascii="Times New Roman" w:hAnsi="Times New Roman"/>
          <w:b w:val="false"/>
          <w:i w:val="false"/>
          <w:color w:val="000000"/>
          <w:sz w:val="22"/>
        </w:rPr>
        <w:t xml:space="preserve"> and notices to voters on ballots with public measures (if any) as required by Iowa Code section </w:t>
      </w:r>
      <w:hyperlink r:id="rId112">
        <w:r>
          <w:rPr>
            <w:rStyle w:val="Hyperlink"/>
            <w:rFonts w:ascii="Times New Roman" w:hAnsi="Times New Roman"/>
            <w:b w:val="false"/>
            <w:i w:val="false"/>
            <w:color w:val="000000"/>
            <w:sz w:val="22"/>
          </w:rPr>
          <w:t>49.47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22.264(4)</w:t>
      </w:r>
      <w:r>
        <w:rPr>
          <w:rFonts w:ascii="Times New Roman" w:hAnsi="Times New Roman"/>
          <w:b w:val="false"/>
          <w:i w:val="false"/>
          <w:color w:val="000000"/>
          <w:sz w:val="22"/>
        </w:rPr>
        <w:t> </w:t>
      </w:r>
      <w:r>
        <w:rPr>
          <w:rFonts w:ascii="Times New Roman" w:hAnsi="Times New Roman"/>
          <w:b w:val="false"/>
          <w:i/>
          <w:color w:val="000000"/>
          <w:sz w:val="22"/>
        </w:rPr>
        <w:t xml:space="preserve">System error messages. </w:t>
      </w:r>
      <w:r>
        <w:rPr>
          <w:rFonts w:ascii="Times New Roman" w:hAnsi="Times New Roman"/>
          <w:b w:val="false"/>
          <w:i w:val="false"/>
          <w:color w:val="000000"/>
          <w:sz w:val="22"/>
        </w:rPr>
        <w:t>Precinct election officials shall be provided with a list of known system error messages and the appropriate responses. The officials shall be instructed to contact the commissioner or the commissioner’s designee for all other messages, errors or voting equipment malfunctions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22.264(5)</w:t>
      </w:r>
      <w:r>
        <w:rPr>
          <w:rFonts w:ascii="Times New Roman" w:hAnsi="Times New Roman"/>
          <w:b w:val="false"/>
          <w:i w:val="false"/>
          <w:color w:val="000000"/>
          <w:sz w:val="22"/>
        </w:rPr>
        <w:t> </w:t>
      </w:r>
      <w:r>
        <w:rPr>
          <w:rFonts w:ascii="Times New Roman" w:hAnsi="Times New Roman"/>
          <w:b w:val="false"/>
          <w:i/>
          <w:color w:val="000000"/>
          <w:sz w:val="22"/>
        </w:rPr>
        <w:t xml:space="preserve">Preelection testing. </w:t>
      </w:r>
      <w:r>
        <w:rPr>
          <w:rFonts w:ascii="Times New Roman" w:hAnsi="Times New Roman"/>
          <w:b w:val="false"/>
          <w:i w:val="false"/>
          <w:color w:val="000000"/>
          <w:sz w:val="22"/>
        </w:rPr>
        <w:t xml:space="preserve">All voting equipment shall be tested pursuant to the provisions of Iowa Code section </w:t>
      </w:r>
      <w:hyperlink r:id="rId113">
        <w:r>
          <w:rPr>
            <w:rStyle w:val="Hyperlink"/>
            <w:rFonts w:ascii="Times New Roman" w:hAnsi="Times New Roman"/>
            <w:b w:val="false"/>
            <w:i w:val="false"/>
            <w:color w:val="000000"/>
            <w:sz w:val="22"/>
          </w:rPr>
          <w:t>52.30</w:t>
        </w:r>
      </w:hyperlink>
      <w:r>
        <w:rPr>
          <w:rFonts w:ascii="Times New Roman" w:hAnsi="Times New Roman"/>
          <w:b w:val="false"/>
          <w:i w:val="false"/>
          <w:color w:val="000000"/>
          <w:sz w:val="22"/>
        </w:rPr>
        <w:t xml:space="preserve"> and rule </w:t>
      </w:r>
      <w:hyperlink r:id="rId114">
        <w:r>
          <w:rPr>
            <w:rStyle w:val="Hyperlink"/>
            <w:rFonts w:ascii="Times New Roman" w:hAnsi="Times New Roman"/>
            <w:b w:val="false"/>
            <w:i w:val="false"/>
            <w:color w:val="000000"/>
            <w:sz w:val="22"/>
          </w:rPr>
          <w:t>721—22.42</w:t>
        </w:r>
      </w:hyperlink>
      <w:r>
        <w:rPr>
          <w:rFonts w:ascii="Times New Roman" w:hAnsi="Times New Roman"/>
          <w:b w:val="false"/>
          <w:i w:val="false"/>
          <w:color w:val="000000"/>
          <w:sz w:val="22"/>
        </w:rPr>
        <w:t>(52). At the commissioner’s discretion, additional logic and accuracy tests may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22.264(6)</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w:t>
      </w:r>
      <w:r>
        <w:rPr>
          <w:rFonts w:ascii="Times New Roman" w:hAnsi="Times New Roman"/>
          <w:b w:val="false"/>
          <w:i w:val="false"/>
          <w:color w:val="000000"/>
          <w:sz w:val="22"/>
        </w:rPr>
        <w:t xml:space="preserve">The OVO unit uses a thermal printer. The maximum anticipated life span of the results from each OVO unit is only five years. In order to preserve the permanent record of the precinct results required by Iowa Code section </w:t>
      </w:r>
      <w:hyperlink r:id="rId115">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 the commissioner shall print a copy of the results of each precinct on permanent paper and store these copies with the tally lists from precincts where the OVO unit was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22.264(7)</w:t>
      </w:r>
      <w:r>
        <w:rPr>
          <w:rFonts w:ascii="Times New Roman" w:hAnsi="Times New Roman"/>
          <w:b w:val="false"/>
          <w:i w:val="false"/>
          <w:color w:val="000000"/>
          <w:sz w:val="22"/>
        </w:rPr>
        <w:t> </w:t>
      </w:r>
      <w:r>
        <w:rPr>
          <w:rFonts w:ascii="Times New Roman" w:hAnsi="Times New Roman"/>
          <w:b w:val="false"/>
          <w:i/>
          <w:color w:val="000000"/>
          <w:sz w:val="22"/>
        </w:rPr>
        <w:t xml:space="preserve">Central count automatic tabulator configuration choices. </w:t>
      </w:r>
      <w:r>
        <w:rPr>
          <w:rFonts w:ascii="Times New Roman" w:hAnsi="Times New Roman"/>
          <w:b w:val="false"/>
          <w:i w:val="false"/>
          <w:color w:val="000000"/>
          <w:sz w:val="22"/>
        </w:rPr>
        <w:t>The following settings are mandatory for all elections in which the OVCS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Ballot control. </w:t>
      </w:r>
      <w:r>
        <w:rPr>
          <w:rFonts w:ascii="Times New Roman" w:hAnsi="Times New Roman"/>
          <w:b w:val="false"/>
          <w:i w:val="false"/>
          <w:color w:val="000000"/>
          <w:sz w:val="22"/>
        </w:rPr>
        <w:t xml:space="preserve">In an official election, the commissioner shall program the central count automatic tabulator to accept overvoted ballots and undervoted ballots. The commissioner shall program the central count automatic tabulator to sort blank ballots and unreadable ballots as required by Iowa Code section </w:t>
      </w:r>
      <w:hyperlink r:id="rId116">
        <w:r>
          <w:rPr>
            <w:rStyle w:val="Hyperlink"/>
            <w:rFonts w:ascii="Times New Roman" w:hAnsi="Times New Roman"/>
            <w:b w:val="false"/>
            <w:i w:val="false"/>
            <w:color w:val="000000"/>
            <w:sz w:val="22"/>
          </w:rPr>
          <w:t>52.37</w:t>
        </w:r>
      </w:hyperlink>
      <w:r>
        <w:rPr>
          <w:rFonts w:ascii="Times New Roman" w:hAnsi="Times New Roman"/>
          <w:b w:val="false"/>
          <w:i w:val="false"/>
          <w:color w:val="000000"/>
          <w:sz w:val="22"/>
        </w:rPr>
        <w:t>. Ballots with write-in votes may be sorted for further review by the absentee and special voters precinct board at the commissioner’s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following are required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Opening the polls. Before ballots are tabulated in the central count automatic tabulator, a Zero Certification report shall be printed and shall be signed by the members of the absentee and special voters precinct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the polls. After all ballots are tabulated by the central count automatic tabulator, a poll report shall be printed. The poll report is the official record of ballots tabulated in the absentee precinct and shall be signed by the members of the absentee and special voters precinct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Reopen polls. </w:t>
      </w:r>
      <w:r>
        <w:rPr>
          <w:rFonts w:ascii="Times New Roman" w:hAnsi="Times New Roman"/>
          <w:b w:val="false"/>
          <w:i w:val="false"/>
          <w:color w:val="000000"/>
          <w:sz w:val="22"/>
        </w:rPr>
        <w:t>The commissioner shall enable the option to reopen the polls, but protect it against unauthorized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0238C</w:t>
      </w:r>
      <w:r>
        <w:rPr>
          <w:rFonts w:ascii="Times New Roman" w:hAnsi="Times New Roman"/>
          <w:b w:val="false"/>
          <w:i w:val="false"/>
          <w:color w:val="000000"/>
          <w:sz w:val="16"/>
        </w:rPr>
        <w:t>, IAB 8/8/12, effective 7/11/12</w:t>
      </w:r>
      <w:r>
        <w:rPr>
          <w:rFonts w:ascii="Times New Roman" w:hAnsi="Times New Roman"/>
          <w:b w:val="false"/>
          <w:i w:val="false"/>
          <w:color w:val="000000"/>
          <w:sz w:val="16"/>
        </w:rPr>
        <w:t xml:space="preserve">; </w:t>
      </w:r>
      <w:r>
        <w:rPr>
          <w:rFonts w:ascii="Times New Roman" w:hAnsi="Times New Roman"/>
          <w:b/>
          <w:i w:val="false"/>
          <w:color w:val="000000"/>
          <w:sz w:val="16"/>
        </w:rPr>
        <w:t>ARC 0801C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1548C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1746C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721—22.265</w:t>
      </w:r>
      <w:r>
        <w:rPr>
          <w:rFonts w:ascii="Times New Roman" w:hAnsi="Times New Roman"/>
          <w:b/>
          <w:i w:val="false"/>
          <w:color w:val="000000"/>
          <w:sz w:val="22"/>
        </w:rPr>
        <w:t xml:space="preserve">(52) </w:t>
      </w:r>
      <w:r>
        <w:rPr>
          <w:rFonts w:ascii="Times New Roman" w:hAnsi="Times New Roman"/>
          <w:b/>
          <w:i w:val="false"/>
          <w:color w:val="000000"/>
          <w:sz w:val="22"/>
        </w:rPr>
        <w:t xml:space="preserve">Unisyn OpenElect OVI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22.265(1)</w:t>
      </w:r>
      <w:r>
        <w:rPr>
          <w:rFonts w:ascii="Times New Roman" w:hAnsi="Times New Roman"/>
          <w:b w:val="false"/>
          <w:i w:val="false"/>
          <w:color w:val="000000"/>
          <w:sz w:val="22"/>
        </w:rPr>
        <w:t> </w:t>
      </w:r>
      <w:r>
        <w:rPr>
          <w:rFonts w:ascii="Times New Roman" w:hAnsi="Times New Roman"/>
          <w:b w:val="false"/>
          <w:i/>
          <w:color w:val="000000"/>
          <w:sz w:val="22"/>
        </w:rPr>
        <w:t xml:space="preserve">Acceptance testing. </w:t>
      </w:r>
      <w:r>
        <w:rPr>
          <w:rFonts w:ascii="Times New Roman" w:hAnsi="Times New Roman"/>
          <w:b w:val="false"/>
          <w:i w:val="false"/>
          <w:color w:val="000000"/>
          <w:sz w:val="22"/>
        </w:rPr>
        <w:t>Upon receipt of the equipment from the vendor, the commissioner shall subject each OVI unit to an acceptance test. The test shall be in addition to any testing provided by the vendor and shall include a demonstration of the functionalities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22.265(2)</w:t>
      </w:r>
      <w:r>
        <w:rPr>
          <w:rFonts w:ascii="Times New Roman" w:hAnsi="Times New Roman"/>
          <w:b w:val="false"/>
          <w:i w:val="false"/>
          <w:color w:val="000000"/>
          <w:sz w:val="22"/>
        </w:rPr>
        <w:t> </w:t>
      </w:r>
      <w:r>
        <w:rPr>
          <w:rFonts w:ascii="Times New Roman" w:hAnsi="Times New Roman"/>
          <w:b w:val="false"/>
          <w:i/>
          <w:color w:val="000000"/>
          <w:sz w:val="22"/>
        </w:rPr>
        <w:t xml:space="preserve">Audio ballot preparation. </w:t>
      </w:r>
      <w:r>
        <w:rPr>
          <w:rFonts w:ascii="Times New Roman" w:hAnsi="Times New Roman"/>
          <w:b w:val="false"/>
          <w:i w:val="false"/>
          <w:color w:val="000000"/>
          <w:sz w:val="22"/>
        </w:rPr>
        <w:t>Each candidate shall have an opportunity to provide a record of the proper pronunciation of the candidate’s name. The same voice shall be used for recording the entire ballot including instructions, office titles, candidate names and the full text of all public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22.265(3)</w:t>
      </w:r>
      <w:r>
        <w:rPr>
          <w:rFonts w:ascii="Times New Roman" w:hAnsi="Times New Roman"/>
          <w:b w:val="false"/>
          <w:i w:val="false"/>
          <w:color w:val="000000"/>
          <w:sz w:val="22"/>
        </w:rPr>
        <w:t> </w:t>
      </w:r>
      <w:r>
        <w:rPr>
          <w:rFonts w:ascii="Times New Roman" w:hAnsi="Times New Roman"/>
          <w:b w:val="false"/>
          <w:i/>
          <w:color w:val="000000"/>
          <w:sz w:val="22"/>
        </w:rPr>
        <w:t xml:space="preserve">Timeout value. </w:t>
      </w:r>
      <w:r>
        <w:rPr>
          <w:rFonts w:ascii="Times New Roman" w:hAnsi="Times New Roman"/>
          <w:b w:val="false"/>
          <w:i w:val="false"/>
          <w:color w:val="000000"/>
          <w:sz w:val="22"/>
        </w:rPr>
        <w:t>The OVI timeout value shall be set to 600 seconds. Precinct election officials shall monitor the use of the OVI unit to ensure that voting sessions are not automatically terminated due to inactivity. If a voter abandons a voting session initiated on the OVI unit without printing a ballot, the two precinct election officials designated to assist voters shall print the ballot without reviewing it or making any changes to the voter’s choices before the OVI unit times out due to inactivity, enclose the ballot in a secrecy folder, and immediately deposit the ballot in the tabulating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22.265(4)</w:t>
      </w:r>
      <w:r>
        <w:rPr>
          <w:rFonts w:ascii="Times New Roman" w:hAnsi="Times New Roman"/>
          <w:b w:val="false"/>
          <w:i w:val="false"/>
          <w:color w:val="000000"/>
          <w:sz w:val="22"/>
        </w:rPr>
        <w:t> </w:t>
      </w:r>
      <w:r>
        <w:rPr>
          <w:rFonts w:ascii="Times New Roman" w:hAnsi="Times New Roman"/>
          <w:b w:val="false"/>
          <w:i/>
          <w:color w:val="000000"/>
          <w:sz w:val="22"/>
        </w:rPr>
        <w:t xml:space="preserve">Preelection testing. </w:t>
      </w:r>
      <w:r>
        <w:rPr>
          <w:rFonts w:ascii="Times New Roman" w:hAnsi="Times New Roman"/>
          <w:b w:val="false"/>
          <w:i w:val="false"/>
          <w:color w:val="000000"/>
          <w:sz w:val="22"/>
        </w:rPr>
        <w:t xml:space="preserve">Each OVI unit shall be tested before each election in which it will be used. The commissioner must use the OVI unit to prepare some ballots for the test decks as required by paragraph </w:t>
      </w:r>
      <w:hyperlink r:id="rId117">
        <w:r>
          <w:rPr>
            <w:rStyle w:val="Hyperlink"/>
            <w:rFonts w:ascii="Times New Roman" w:hAnsi="Times New Roman"/>
            <w:b w:val="false"/>
            <w:i w:val="false"/>
            <w:color w:val="000000"/>
            <w:sz w:val="22"/>
          </w:rPr>
          <w:t>22.42(1)</w:t>
        </w:r>
        <w:r>
          <w:rPr>
            <w:rFonts w:ascii="Times New Roman" w:hAnsi="Times New Roman"/>
            <w:b w:val="false"/>
            <w:i/>
            <w:color w:val="000000"/>
            <w:sz w:val="22"/>
          </w:rPr>
          <w:t>“d.”</w:t>
        </w:r>
      </w:hyperlink>
      <w:r>
        <w:rPr>
          <w:rFonts w:ascii="Times New Roman" w:hAnsi="Times New Roman"/>
          <w:b w:val="false"/>
          <w:i w:val="false"/>
          <w:color w:val="000000"/>
          <w:sz w:val="22"/>
        </w:rPr>
        <w:t xml:space="preserve"> In addition, the commissioner shall verify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vote response fields on the screen align with the candidate names or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contests and candidates appear on the screen for each precinct.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contests and candidates are included in the audio ballot for each precinct.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voting positions in each race can be selected, then deselected, using the touchscreen and the keypad.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Selections on the printed ballots accurately reflect the voter’s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Overvote and undervote functions are programmed correctly.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write-in function for each office is working correctly. All letters in the alphabet must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is enough paper on the paper roll to print a minimum of ten ballots for the election in which the OVI unit is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22.265(5)</w:t>
      </w:r>
      <w:r>
        <w:rPr>
          <w:rFonts w:ascii="Times New Roman" w:hAnsi="Times New Roman"/>
          <w:b w:val="false"/>
          <w:i w:val="false"/>
          <w:color w:val="000000"/>
          <w:sz w:val="22"/>
        </w:rPr>
        <w:t> </w:t>
      </w:r>
      <w:r>
        <w:rPr>
          <w:rFonts w:ascii="Times New Roman" w:hAnsi="Times New Roman"/>
          <w:b w:val="false"/>
          <w:i/>
          <w:color w:val="000000"/>
          <w:sz w:val="22"/>
        </w:rPr>
        <w:t xml:space="preserve">Availability at public test. </w:t>
      </w:r>
      <w:r>
        <w:rPr>
          <w:rFonts w:ascii="Times New Roman" w:hAnsi="Times New Roman"/>
          <w:b w:val="false"/>
          <w:i w:val="false"/>
          <w:color w:val="000000"/>
          <w:sz w:val="22"/>
        </w:rPr>
        <w:t>The commissioner shall ensure that the OVI unit is available for demonstration at public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22.265(6)</w:t>
      </w:r>
      <w:r>
        <w:rPr>
          <w:rFonts w:ascii="Times New Roman" w:hAnsi="Times New Roman"/>
          <w:b w:val="false"/>
          <w:i w:val="false"/>
          <w:color w:val="000000"/>
          <w:sz w:val="22"/>
        </w:rPr>
        <w:t> </w:t>
      </w:r>
      <w:r>
        <w:rPr>
          <w:rFonts w:ascii="Times New Roman" w:hAnsi="Times New Roman"/>
          <w:b w:val="false"/>
          <w:i/>
          <w:color w:val="000000"/>
          <w:sz w:val="22"/>
        </w:rPr>
        <w:t xml:space="preserve">TM. </w:t>
      </w:r>
      <w:r>
        <w:rPr>
          <w:rFonts w:ascii="Times New Roman" w:hAnsi="Times New Roman"/>
          <w:b w:val="false"/>
          <w:i w:val="false"/>
          <w:color w:val="000000"/>
          <w:sz w:val="22"/>
        </w:rPr>
        <w:t xml:space="preserve">The TM device used with the OVI unit shall be installed before the OVI unit is locked, sealed and transported to the polling place for election day. The commissioner shall lock and seal the OVI unit, record the seal number and provide the number to the precinct election officials as required by rule </w:t>
      </w:r>
      <w:hyperlink r:id="rId118">
        <w:r>
          <w:rPr>
            <w:rStyle w:val="Hyperlink"/>
            <w:rFonts w:ascii="Times New Roman" w:hAnsi="Times New Roman"/>
            <w:b w:val="false"/>
            <w:i w:val="false"/>
            <w:color w:val="000000"/>
            <w:sz w:val="22"/>
          </w:rPr>
          <w:t>721—22.51</w:t>
        </w:r>
      </w:hyperlink>
      <w:r>
        <w:rPr>
          <w:rFonts w:ascii="Times New Roman" w:hAnsi="Times New Roman"/>
          <w:b w:val="false"/>
          <w:i w:val="false"/>
          <w:color w:val="000000"/>
          <w:sz w:val="22"/>
        </w:rPr>
        <w:t>(52). From the time the OVI unit is delivered to the polling place until the time the precinct officials arrive, the OVI unit shall be stored securely to prevent tampering. On election day, the precinct election officials shall inspect the seal and verify that the original numbered seal is present and undamaged.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22.265(7)</w:t>
      </w:r>
      <w:r>
        <w:rPr>
          <w:rFonts w:ascii="Times New Roman" w:hAnsi="Times New Roman"/>
          <w:b w:val="false"/>
          <w:i w:val="false"/>
          <w:color w:val="000000"/>
          <w:sz w:val="22"/>
        </w:rPr>
        <w:t> </w:t>
      </w:r>
      <w:r>
        <w:rPr>
          <w:rFonts w:ascii="Times New Roman" w:hAnsi="Times New Roman"/>
          <w:b w:val="false"/>
          <w:i/>
          <w:color w:val="000000"/>
          <w:sz w:val="22"/>
        </w:rPr>
        <w:t xml:space="preserve">Touchscreen and printer testing. </w:t>
      </w:r>
      <w:r>
        <w:rPr>
          <w:rFonts w:ascii="Times New Roman" w:hAnsi="Times New Roman"/>
          <w:b w:val="false"/>
          <w:i w:val="false"/>
          <w:color w:val="000000"/>
          <w:sz w:val="22"/>
        </w:rPr>
        <w:t>The commissioner may provide for printer and touchscreen testing after delivery of the OVI unit to the polling place. If touchscreen testing is performed at the polling place, the delivery staff shall complete the testing before the polls open on election day. Staff shall keep a log for each OVI unit and record the machine serial number, precinct name or number, nature of the test, date and time of the test and name of the person performing the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22.265(8)</w:t>
      </w:r>
      <w:r>
        <w:rPr>
          <w:rFonts w:ascii="Times New Roman" w:hAnsi="Times New Roman"/>
          <w:b w:val="false"/>
          <w:i w:val="false"/>
          <w:color w:val="000000"/>
          <w:sz w:val="22"/>
        </w:rPr>
        <w:t> </w:t>
      </w:r>
      <w:r>
        <w:rPr>
          <w:rFonts w:ascii="Times New Roman" w:hAnsi="Times New Roman"/>
          <w:b w:val="false"/>
          <w:i/>
          <w:color w:val="000000"/>
          <w:sz w:val="22"/>
        </w:rPr>
        <w:t xml:space="preserve">OVI unit keys. </w:t>
      </w:r>
      <w:r>
        <w:rPr>
          <w:rFonts w:ascii="Times New Roman" w:hAnsi="Times New Roman"/>
          <w:b w:val="false"/>
          <w:i w:val="false"/>
          <w:color w:val="000000"/>
          <w:sz w:val="22"/>
        </w:rPr>
        <w:t>Possession of the OVI unit keys shall be restricted to the precinct chairperson and authorized members of the commissioner’s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22.265(9)</w:t>
      </w:r>
      <w:r>
        <w:rPr>
          <w:rFonts w:ascii="Times New Roman" w:hAnsi="Times New Roman"/>
          <w:b w:val="false"/>
          <w:i w:val="false"/>
          <w:color w:val="000000"/>
          <w:sz w:val="22"/>
        </w:rPr>
        <w:t> </w:t>
      </w:r>
      <w:r>
        <w:rPr>
          <w:rFonts w:ascii="Times New Roman" w:hAnsi="Times New Roman"/>
          <w:b w:val="false"/>
          <w:i/>
          <w:color w:val="000000"/>
          <w:sz w:val="22"/>
        </w:rPr>
        <w:t xml:space="preserve">Table or voting booth. </w:t>
      </w:r>
      <w:r>
        <w:rPr>
          <w:rFonts w:ascii="Times New Roman" w:hAnsi="Times New Roman"/>
          <w:b w:val="false"/>
          <w:i w:val="false"/>
          <w:color w:val="000000"/>
          <w:sz w:val="22"/>
        </w:rPr>
        <w:t>The table or voting booth used to support the OVI unit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table shall be sturdy enough to hold the OVI unit safely.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Clearance shall be at least 27 inches high, 30 inches wide, and 26 inches deep.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top of the table shall be from 28 inches to 34 inches above the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22.265(10)</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The commissioner shall instruct the precinct election officials to position the OVI unit to provide maximum privacy and access to voters.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22.265(11)</w:t>
      </w:r>
      <w:r>
        <w:rPr>
          <w:rFonts w:ascii="Times New Roman" w:hAnsi="Times New Roman"/>
          <w:b w:val="false"/>
          <w:i w:val="false"/>
          <w:color w:val="000000"/>
          <w:sz w:val="22"/>
        </w:rPr>
        <w:t> </w:t>
      </w:r>
      <w:r>
        <w:rPr>
          <w:rFonts w:ascii="Times New Roman" w:hAnsi="Times New Roman"/>
          <w:b w:val="false"/>
          <w:i/>
          <w:color w:val="000000"/>
          <w:sz w:val="22"/>
        </w:rPr>
        <w:t xml:space="preserve">Abandoned ballots. </w:t>
      </w:r>
      <w:r>
        <w:rPr>
          <w:rFonts w:ascii="Times New Roman" w:hAnsi="Times New Roman"/>
          <w:b w:val="false"/>
          <w:i w:val="false"/>
          <w:color w:val="000000"/>
          <w:sz w:val="22"/>
        </w:rPr>
        <w:t>If a voter or a precinct election official discovers that a voter has left the voter’s ballot at the OVI unit, the two precinct election officials designated to assist voters shall enclose the ballot in a secrecy folder and immediately deposit the ballot in the tabulating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22.265(12)</w:t>
      </w:r>
      <w:r>
        <w:rPr>
          <w:rFonts w:ascii="Times New Roman" w:hAnsi="Times New Roman"/>
          <w:b w:val="false"/>
          <w:i w:val="false"/>
          <w:color w:val="000000"/>
          <w:sz w:val="22"/>
        </w:rPr>
        <w:t> </w:t>
      </w:r>
      <w:r>
        <w:rPr>
          <w:rFonts w:ascii="Times New Roman" w:hAnsi="Times New Roman"/>
          <w:b w:val="false"/>
          <w:i/>
          <w:color w:val="000000"/>
          <w:sz w:val="22"/>
        </w:rPr>
        <w:t xml:space="preserve">Extra paper rolls. </w:t>
      </w:r>
      <w:r>
        <w:rPr>
          <w:rFonts w:ascii="Times New Roman" w:hAnsi="Times New Roman"/>
          <w:b w:val="false"/>
          <w:i w:val="false"/>
          <w:color w:val="000000"/>
          <w:sz w:val="22"/>
        </w:rPr>
        <w:t>Each precinct in which an OVI unit is being used shall be equipped with an extra paper roll for the OVI unit, and precinct election officials shall be instructed as to the method of replacing the paper roll.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0238C</w:t>
      </w:r>
      <w:r>
        <w:rPr>
          <w:rFonts w:ascii="Times New Roman" w:hAnsi="Times New Roman"/>
          <w:b w:val="false"/>
          <w:i w:val="false"/>
          <w:color w:val="000000"/>
          <w:sz w:val="16"/>
        </w:rPr>
        <w:t>, IAB 8/8/12, effective 7/11/12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721—22.266</w:t>
      </w:r>
      <w:r>
        <w:rPr>
          <w:rFonts w:ascii="Times New Roman" w:hAnsi="Times New Roman"/>
          <w:b/>
          <w:i w:val="false"/>
          <w:color w:val="000000"/>
          <w:sz w:val="22"/>
        </w:rPr>
        <w:t xml:space="preserve">(52) </w:t>
      </w:r>
      <w:r>
        <w:rPr>
          <w:rFonts w:ascii="Times New Roman" w:hAnsi="Times New Roman"/>
          <w:b/>
          <w:i w:val="false"/>
          <w:color w:val="000000"/>
          <w:sz w:val="22"/>
        </w:rPr>
        <w:t xml:space="preserve">Dominion Democracy Suite Voting Systems—preparation and use in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22.266(1)</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The commissioner shall have a written security plan for the voting system. Access to equipment, programs and passwords shall be limited to those persons authorized in writing by the commissioner. The security plan shall be reviewed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Passwords used at the polling places on election day shall be changed for each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election, the precinct chairperson shall be responsible for the custody and security of the keys for the voting equipment and the ballot boxes and the security of the voting system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22.266(2)</w:t>
      </w:r>
      <w:r>
        <w:rPr>
          <w:rFonts w:ascii="Times New Roman" w:hAnsi="Times New Roman"/>
          <w:b w:val="false"/>
          <w:i w:val="false"/>
          <w:color w:val="000000"/>
          <w:sz w:val="22"/>
        </w:rPr>
        <w:t> </w:t>
      </w:r>
      <w:r>
        <w:rPr>
          <w:rFonts w:ascii="Times New Roman" w:hAnsi="Times New Roman"/>
          <w:b w:val="false"/>
          <w:i/>
          <w:color w:val="000000"/>
          <w:sz w:val="22"/>
        </w:rPr>
        <w:t xml:space="preserve">Precinct automatic tabulator configuration choices. </w:t>
      </w:r>
      <w:r>
        <w:rPr>
          <w:rFonts w:ascii="Times New Roman" w:hAnsi="Times New Roman"/>
          <w:b w:val="false"/>
          <w:i w:val="false"/>
          <w:color w:val="000000"/>
          <w:sz w:val="22"/>
        </w:rPr>
        <w:t>The following selections are mandatory for all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Access, messaging and tabulating selections. </w:t>
      </w:r>
      <w:r>
        <w:rPr>
          <w:rFonts w:ascii="Times New Roman" w:hAnsi="Times New Roman"/>
          <w:b w:val="false"/>
          <w:i w:val="false"/>
          <w:color w:val="000000"/>
          <w:sz w:val="22"/>
        </w:rPr>
        <w:t>The Machine Behavioral Settings shall be configured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option to allow voters to review ballot selections detected by the precinct automatic tabulator shall be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Results for each precinct automatic tabulator shall be consolidated by precinct and shall not be reported by split within a precinct.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automatic tabulators shall be configured to report write-in votes when the oval is darkened, regardless of whether there is text written on the corresponding write-in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Ballot acceptance. </w:t>
      </w:r>
      <w:r>
        <w:rPr>
          <w:rFonts w:ascii="Times New Roman" w:hAnsi="Times New Roman"/>
          <w:b w:val="false"/>
          <w:i w:val="false"/>
          <w:color w:val="000000"/>
          <w:sz w:val="22"/>
        </w:rPr>
        <w:t>In an official election, the commissioner shall not program the precinct automatic tabulators for unconditional acceptance of all ballots and shall program the automatic tabulators to accept undervoted ballots. The automatic tabulators shall also be programmed to query the voter in each of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Overvoted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Blank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Unreadable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Ambiguous marks. Ambiguous marks shall be defined as those marks where 5 to 24 percent of the voting target is darkened.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following are required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Opening the polls. Print a zero vote totals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the polls. The poll report is the official record of the votes cast in the precinct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text. Substantially the following text shall appear at the end of the poll report:</w:t>
      </w:r>
    </w:p>
    <w:tbl>
      <w:tblPr>
        <w:tblW w:w="0" w:type="auto"/>
        <w:tblCellSpacing w:w="0" w:type="auto"/>
        <w:tblBorders>
          <w:top w:val="none"/>
          <w:left w:val="none"/>
          <w:bottom w:val="none"/>
          <w:right w:val="none"/>
          <w:insideH w:val="none"/>
          <w:insideV w:val="none"/>
        </w:tblBorders>
        <w:tblLayout w:type="fixed"/>
      </w:tblPr>
      <w:tblGrid>
        <w:gridCol w:w="5010"/>
        <w:gridCol w:w="3090"/>
        <w:gridCol w:w="3090"/>
      </w:tblGrid>
      <w:tr>
        <w:trPr>
          <w:trHeight w:val="49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We, the undersigned precinct election officials of this precinct, hereby attest that this tape shows the results of all ballots cast and counted on this tabulating device at this election.</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(Include signature lines for each of the officials to sign.)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22.266(3)</w:t>
      </w:r>
      <w:r>
        <w:rPr>
          <w:rFonts w:ascii="Times New Roman" w:hAnsi="Times New Roman"/>
          <w:b w:val="false"/>
          <w:i w:val="false"/>
          <w:color w:val="000000"/>
          <w:sz w:val="22"/>
        </w:rPr>
        <w:t> </w:t>
      </w:r>
      <w:r>
        <w:rPr>
          <w:rFonts w:ascii="Times New Roman" w:hAnsi="Times New Roman"/>
          <w:b w:val="false"/>
          <w:i/>
          <w:color w:val="000000"/>
          <w:sz w:val="22"/>
        </w:rPr>
        <w:t xml:space="preserve">Central count automatic tabulator configuration choices. </w:t>
      </w:r>
      <w:r>
        <w:rPr>
          <w:rFonts w:ascii="Times New Roman" w:hAnsi="Times New Roman"/>
          <w:b w:val="false"/>
          <w:i w:val="false"/>
          <w:color w:val="000000"/>
          <w:sz w:val="22"/>
        </w:rPr>
        <w:t>The following settings are mandatory for all elections in which the ImageCast Central automatic tabulator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Ballot control. </w:t>
      </w:r>
      <w:r>
        <w:rPr>
          <w:rFonts w:ascii="Times New Roman" w:hAnsi="Times New Roman"/>
          <w:b w:val="false"/>
          <w:i w:val="false"/>
          <w:color w:val="000000"/>
          <w:sz w:val="22"/>
        </w:rPr>
        <w:t xml:space="preserve">In an official election, the commissioner shall program the central count automatic tabulator to accept overvoted ballots and undervoted ballots. The commissioner shall program the central count automatic tabulator to sort or notify the user when blank ballots, unreadable ballots and ballots with write-in votes are detected so such ballots can be separated for further review by the absentee and special voters precinct board as required by Iowa Code section </w:t>
      </w:r>
      <w:hyperlink r:id="rId119">
        <w:r>
          <w:rPr>
            <w:rStyle w:val="Hyperlink"/>
            <w:rFonts w:ascii="Times New Roman" w:hAnsi="Times New Roman"/>
            <w:b w:val="false"/>
            <w:i w:val="false"/>
            <w:color w:val="000000"/>
            <w:sz w:val="22"/>
          </w:rPr>
          <w:t>52.37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following are required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Opening the polls. Before ballots are tabulated in the central count automatic tabulator, a Zero Certification report shall be printed and shall be signed by the members of the absentee and special voters precinct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the polls. After all ballots are tabulated by the central count automatic tabulator, a poll report shall be printed. The poll report is the official record of ballots tabulated in the absentee precinct and shall be signed by the members of the absentee and special voters precinct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Reopen polls. </w:t>
      </w:r>
      <w:r>
        <w:rPr>
          <w:rFonts w:ascii="Times New Roman" w:hAnsi="Times New Roman"/>
          <w:b w:val="false"/>
          <w:i w:val="false"/>
          <w:color w:val="000000"/>
          <w:sz w:val="22"/>
        </w:rPr>
        <w:t>The commissioner shall enable this option, but protect it against unauthorized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22.266(4)</w:t>
      </w:r>
      <w:r>
        <w:rPr>
          <w:rFonts w:ascii="Times New Roman" w:hAnsi="Times New Roman"/>
          <w:b w:val="false"/>
          <w:i w:val="false"/>
          <w:color w:val="000000"/>
          <w:sz w:val="22"/>
        </w:rPr>
        <w:t> </w:t>
      </w:r>
      <w:r>
        <w:rPr>
          <w:rFonts w:ascii="Times New Roman" w:hAnsi="Times New Roman"/>
          <w:b w:val="false"/>
          <w:i/>
          <w:color w:val="000000"/>
          <w:sz w:val="22"/>
        </w:rPr>
        <w:t xml:space="preserve">Ballot layout. </w:t>
      </w:r>
      <w:r>
        <w:rPr>
          <w:rFonts w:ascii="Times New Roman" w:hAnsi="Times New Roman"/>
          <w:b w:val="false"/>
          <w:i w:val="false"/>
          <w:color w:val="000000"/>
          <w:sz w:val="22"/>
        </w:rPr>
        <w:t xml:space="preserve">Although the Dominion Democracy Suite voting system software includes choices for variations in ballot layout, all ballots shall be prepared according to the requirements of Iowa Code sections </w:t>
      </w:r>
      <w:hyperlink r:id="rId120">
        <w:r>
          <w:rPr>
            <w:rStyle w:val="Hyperlink"/>
            <w:rFonts w:ascii="Times New Roman" w:hAnsi="Times New Roman"/>
            <w:b w:val="false"/>
            <w:i w:val="false"/>
            <w:color w:val="000000"/>
            <w:sz w:val="22"/>
          </w:rPr>
          <w:t>43.26 through 43.29</w:t>
        </w:r>
      </w:hyperlink>
      <w:r>
        <w:rPr>
          <w:rFonts w:ascii="Times New Roman" w:hAnsi="Times New Roman"/>
          <w:b w:val="false"/>
          <w:i w:val="false"/>
          <w:color w:val="000000"/>
          <w:sz w:val="22"/>
        </w:rPr>
        <w:t xml:space="preserve"> and </w:t>
      </w:r>
      <w:hyperlink r:id="rId121">
        <w:r>
          <w:rPr>
            <w:rStyle w:val="Hyperlink"/>
            <w:rFonts w:ascii="Times New Roman" w:hAnsi="Times New Roman"/>
            <w:b w:val="false"/>
            <w:i w:val="false"/>
            <w:color w:val="000000"/>
            <w:sz w:val="22"/>
          </w:rPr>
          <w:t>49.30 through 49.48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The office title, instructions about the maximum number of choices the voter can make for the office, the candidate names and all write-in lines associated with each office on the ballot shall be printed in a single column on the same side of the ballot. When describing the maximum number of choices the voter can make for the office, the following description for each office shall be used: “Vote for no more than xx.” Do not include “vote for” language for public measures or judges. All text and the “yes” and “no” choices for each public measure and for each individual judge on a ballot shall be printed in a single column on the same side of the ballot. No office or public measure on any ballot shall be divided to appear in more than one column or on more than one page of a ballot. For all elections, the voting target shall be printed on the left side of each choice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Instructions for voters. </w:t>
      </w:r>
      <w:r>
        <w:rPr>
          <w:rFonts w:ascii="Times New Roman" w:hAnsi="Times New Roman"/>
          <w:b w:val="false"/>
          <w:i w:val="false"/>
          <w:color w:val="000000"/>
          <w:sz w:val="22"/>
        </w:rPr>
        <w:t>The ballots shall contain instructions for voters,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to mark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to find the judicial ballot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Constitutional amendment (if any) as required by Iowa Code section </w:t>
      </w:r>
      <w:hyperlink r:id="rId122">
        <w:r>
          <w:rPr>
            <w:rStyle w:val="Hyperlink"/>
            <w:rFonts w:ascii="Times New Roman" w:hAnsi="Times New Roman"/>
            <w:b w:val="false"/>
            <w:i w:val="false"/>
            <w:color w:val="000000"/>
            <w:sz w:val="22"/>
          </w:rPr>
          <w:t>49.48</w:t>
        </w:r>
      </w:hyperlink>
      <w:r>
        <w:rPr>
          <w:rFonts w:ascii="Times New Roman" w:hAnsi="Times New Roman"/>
          <w:b w:val="false"/>
          <w:i w:val="false"/>
          <w:color w:val="000000"/>
          <w:sz w:val="22"/>
        </w:rPr>
        <w:t xml:space="preserve"> and notices to voters on ballots with public measures (if any) as required by Iowa Code section </w:t>
      </w:r>
      <w:hyperlink r:id="rId123">
        <w:r>
          <w:rPr>
            <w:rStyle w:val="Hyperlink"/>
            <w:rFonts w:ascii="Times New Roman" w:hAnsi="Times New Roman"/>
            <w:b w:val="false"/>
            <w:i w:val="false"/>
            <w:color w:val="000000"/>
            <w:sz w:val="22"/>
          </w:rPr>
          <w:t>49.47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22.266(5)</w:t>
      </w:r>
      <w:r>
        <w:rPr>
          <w:rFonts w:ascii="Times New Roman" w:hAnsi="Times New Roman"/>
          <w:b w:val="false"/>
          <w:i w:val="false"/>
          <w:color w:val="000000"/>
          <w:sz w:val="22"/>
        </w:rPr>
        <w:t> </w:t>
      </w:r>
      <w:r>
        <w:rPr>
          <w:rFonts w:ascii="Times New Roman" w:hAnsi="Times New Roman"/>
          <w:b w:val="false"/>
          <w:i/>
          <w:color w:val="000000"/>
          <w:sz w:val="22"/>
        </w:rPr>
        <w:t xml:space="preserve">System error messages. </w:t>
      </w:r>
      <w:r>
        <w:rPr>
          <w:rFonts w:ascii="Times New Roman" w:hAnsi="Times New Roman"/>
          <w:b w:val="false"/>
          <w:i w:val="false"/>
          <w:color w:val="000000"/>
          <w:sz w:val="22"/>
        </w:rPr>
        <w:t>At the discretion of the commissioner, precinct election officials may be provided with a list of routine error messages, including messages that relate to paper jams, which do not rise to the level of voting equipment malfunctions and the appropriate responses. The officials may be instructed to contact the commissioner or the commissioner’s designee on election day for all other messages or routine errors for which appropriate responses have not been provided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22.266(6)</w:t>
      </w:r>
      <w:r>
        <w:rPr>
          <w:rFonts w:ascii="Times New Roman" w:hAnsi="Times New Roman"/>
          <w:b w:val="false"/>
          <w:i w:val="false"/>
          <w:color w:val="000000"/>
          <w:sz w:val="22"/>
        </w:rPr>
        <w:t> </w:t>
      </w:r>
      <w:r>
        <w:rPr>
          <w:rFonts w:ascii="Times New Roman" w:hAnsi="Times New Roman"/>
          <w:b w:val="false"/>
          <w:i/>
          <w:color w:val="000000"/>
          <w:sz w:val="22"/>
        </w:rPr>
        <w:t xml:space="preserve">Preelection testing of automatic tabulators. </w:t>
      </w:r>
      <w:r>
        <w:rPr>
          <w:rFonts w:ascii="Times New Roman" w:hAnsi="Times New Roman"/>
          <w:b w:val="false"/>
          <w:i w:val="false"/>
          <w:color w:val="000000"/>
          <w:sz w:val="22"/>
        </w:rPr>
        <w:t xml:space="preserve">Each ImageCast Evolution or ImageCast Precinct with or without audio and printer unit shall be tested pursuant to the provisions of Iowa Code section </w:t>
      </w:r>
      <w:hyperlink r:id="rId124">
        <w:r>
          <w:rPr>
            <w:rStyle w:val="Hyperlink"/>
            <w:rFonts w:ascii="Times New Roman" w:hAnsi="Times New Roman"/>
            <w:b w:val="false"/>
            <w:i w:val="false"/>
            <w:color w:val="000000"/>
            <w:sz w:val="22"/>
          </w:rPr>
          <w:t>52.30</w:t>
        </w:r>
      </w:hyperlink>
      <w:r>
        <w:rPr>
          <w:rFonts w:ascii="Times New Roman" w:hAnsi="Times New Roman"/>
          <w:b w:val="false"/>
          <w:i w:val="false"/>
          <w:color w:val="000000"/>
          <w:sz w:val="22"/>
        </w:rPr>
        <w:t xml:space="preserve"> and rule </w:t>
      </w:r>
      <w:hyperlink r:id="rId125">
        <w:r>
          <w:rPr>
            <w:rStyle w:val="Hyperlink"/>
            <w:rFonts w:ascii="Times New Roman" w:hAnsi="Times New Roman"/>
            <w:b w:val="false"/>
            <w:i w:val="false"/>
            <w:color w:val="000000"/>
            <w:sz w:val="22"/>
          </w:rPr>
          <w:t>721—22.42</w:t>
        </w:r>
      </w:hyperlink>
      <w:r>
        <w:rPr>
          <w:rFonts w:ascii="Times New Roman" w:hAnsi="Times New Roman"/>
          <w:b w:val="false"/>
          <w:i w:val="false"/>
          <w:color w:val="000000"/>
          <w:sz w:val="22"/>
        </w:rPr>
        <w:t>(52). At the commissioner’s discretion, additional logic and accuracy tests may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22.266(7)</w:t>
      </w:r>
      <w:r>
        <w:rPr>
          <w:rFonts w:ascii="Times New Roman" w:hAnsi="Times New Roman"/>
          <w:b w:val="false"/>
          <w:i w:val="false"/>
          <w:color w:val="000000"/>
          <w:sz w:val="22"/>
        </w:rPr>
        <w:t> </w:t>
      </w:r>
      <w:r>
        <w:rPr>
          <w:rFonts w:ascii="Times New Roman" w:hAnsi="Times New Roman"/>
          <w:b w:val="false"/>
          <w:i/>
          <w:color w:val="000000"/>
          <w:sz w:val="22"/>
        </w:rPr>
        <w:t xml:space="preserve">Audio ballot preparation. </w:t>
      </w:r>
      <w:r>
        <w:rPr>
          <w:rFonts w:ascii="Times New Roman" w:hAnsi="Times New Roman"/>
          <w:b w:val="false"/>
          <w:i w:val="false"/>
          <w:color w:val="000000"/>
          <w:sz w:val="22"/>
        </w:rPr>
        <w:t>Each candidate shall have an opportunity to provide a record of the proper pronunciation of the candidate’s name. The same voice shall be used for recording the entire ballot, including instructions, office titles, candidate names and the full text of all public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22.266(8)</w:t>
      </w:r>
      <w:r>
        <w:rPr>
          <w:rFonts w:ascii="Times New Roman" w:hAnsi="Times New Roman"/>
          <w:b w:val="false"/>
          <w:i w:val="false"/>
          <w:color w:val="000000"/>
          <w:sz w:val="22"/>
        </w:rPr>
        <w:t> </w:t>
      </w:r>
      <w:r>
        <w:rPr>
          <w:rFonts w:ascii="Times New Roman" w:hAnsi="Times New Roman"/>
          <w:b w:val="false"/>
          <w:i/>
          <w:color w:val="000000"/>
          <w:sz w:val="22"/>
        </w:rPr>
        <w:t xml:space="preserve">Preelection testing of accessible components. </w:t>
      </w:r>
      <w:r>
        <w:rPr>
          <w:rFonts w:ascii="Times New Roman" w:hAnsi="Times New Roman"/>
          <w:b w:val="false"/>
          <w:i w:val="false"/>
          <w:color w:val="000000"/>
          <w:sz w:val="22"/>
        </w:rPr>
        <w:t xml:space="preserve">The accessible components of each ImageCast Evolution or ImageCast Precinct with audio and printer unit shall be tested before each election in which the unit will be used. The commissioner must use the ImageCast Evolution or ImageCast Precinct with audio and printer unit to prepare some ballots for the test decks as required by paragraph </w:t>
      </w:r>
      <w:hyperlink r:id="rId126">
        <w:r>
          <w:rPr>
            <w:rStyle w:val="Hyperlink"/>
            <w:rFonts w:ascii="Times New Roman" w:hAnsi="Times New Roman"/>
            <w:b w:val="false"/>
            <w:i w:val="false"/>
            <w:color w:val="000000"/>
            <w:sz w:val="22"/>
          </w:rPr>
          <w:t>22.42(1)</w:t>
        </w:r>
        <w:r>
          <w:rPr>
            <w:rFonts w:ascii="Times New Roman" w:hAnsi="Times New Roman"/>
            <w:b w:val="false"/>
            <w:i/>
            <w:color w:val="000000"/>
            <w:sz w:val="22"/>
          </w:rPr>
          <w:t>“e.”</w:t>
        </w:r>
      </w:hyperlink>
      <w:r>
        <w:rPr>
          <w:rFonts w:ascii="Times New Roman" w:hAnsi="Times New Roman"/>
          <w:b w:val="false"/>
          <w:i w:val="false"/>
          <w:color w:val="000000"/>
          <w:sz w:val="22"/>
        </w:rPr>
        <w:t xml:space="preserve"> In addition, the commissioner shall verify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vote response fields on the screen align with the candidate names or choices on the ImageCast Evolution.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contests and candidates appear on the screen for each precinct on the ImageCast Evolution.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contests and candidates are included in the audio ballot for each precinct on the ImageCast Evolution or ImageCast Precinct with audio and printer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voting positions in each race can be selected, then deselected, using the touchscreen on the ImageCast Evolution and the keypad on the ImageCast Evolution or ImageCast Precinct with audio and printer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Selections on the printed ballots accurately reflect the voter’s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Overvote and undervote functions are programmed correctly.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write-in function for each office is working correctly. All letters in the alphabet must be tested.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22.266(9)</w:t>
      </w:r>
      <w:r>
        <w:rPr>
          <w:rFonts w:ascii="Times New Roman" w:hAnsi="Times New Roman"/>
          <w:b w:val="false"/>
          <w:i w:val="false"/>
          <w:color w:val="000000"/>
          <w:sz w:val="22"/>
        </w:rPr>
        <w:t> </w:t>
      </w:r>
      <w:r>
        <w:rPr>
          <w:rFonts w:ascii="Times New Roman" w:hAnsi="Times New Roman"/>
          <w:b w:val="false"/>
          <w:i/>
          <w:color w:val="000000"/>
          <w:sz w:val="22"/>
        </w:rPr>
        <w:t xml:space="preserve">Touchscreen and printer testing. </w:t>
      </w:r>
      <w:r>
        <w:rPr>
          <w:rFonts w:ascii="Times New Roman" w:hAnsi="Times New Roman"/>
          <w:b w:val="false"/>
          <w:i w:val="false"/>
          <w:color w:val="000000"/>
          <w:sz w:val="22"/>
        </w:rPr>
        <w:t>The commissioner may provide for printer and touchscreen testing after delivery of the ImageCast Evolution or ImageCast Precinct with audio and printer unit to the polling place. If touchscreen testing is performed at the polling place, the delivery staff shall complete the testing before the polls open on election day. Staff shall keep a log for each unit and record the machine serial number, precinct name or number, nature of the test, date and time of the test and name of the person performing the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22.266(10)</w:t>
      </w:r>
      <w:r>
        <w:rPr>
          <w:rFonts w:ascii="Times New Roman" w:hAnsi="Times New Roman"/>
          <w:b w:val="false"/>
          <w:i w:val="false"/>
          <w:color w:val="000000"/>
          <w:sz w:val="22"/>
        </w:rPr>
        <w:t> </w:t>
      </w:r>
      <w:r>
        <w:rPr>
          <w:rFonts w:ascii="Times New Roman" w:hAnsi="Times New Roman"/>
          <w:b w:val="false"/>
          <w:i/>
          <w:color w:val="000000"/>
          <w:sz w:val="22"/>
        </w:rPr>
        <w:t xml:space="preserve">Table or voting booth. </w:t>
      </w:r>
      <w:r>
        <w:rPr>
          <w:rFonts w:ascii="Times New Roman" w:hAnsi="Times New Roman"/>
          <w:b w:val="false"/>
          <w:i w:val="false"/>
          <w:color w:val="000000"/>
          <w:sz w:val="22"/>
        </w:rPr>
        <w:t>A table or voting booth shall be available to a voter using the ImageCast Precinct with audio and printer unit. A chair shall be provided for voters using the ImageCast Evolution keypad and headphones components. Any table or voting booth used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Clearance shall be at least 27 inches high, 30 inches wide, and 26 inches deep.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top of the table shall be from 28 inches to 34 inches above the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22.266(11)</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The commissioner shall instruct the precinct election officials to position the ImageCast Precinct with audio and printer unit to provide maximum privacy and access to voters.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22.266(12)</w:t>
      </w:r>
      <w:r>
        <w:rPr>
          <w:rFonts w:ascii="Times New Roman" w:hAnsi="Times New Roman"/>
          <w:b w:val="false"/>
          <w:i w:val="false"/>
          <w:color w:val="000000"/>
          <w:sz w:val="22"/>
        </w:rPr>
        <w:t> </w:t>
      </w:r>
      <w:r>
        <w:rPr>
          <w:rFonts w:ascii="Times New Roman" w:hAnsi="Times New Roman"/>
          <w:b w:val="false"/>
          <w:i/>
          <w:color w:val="000000"/>
          <w:sz w:val="22"/>
        </w:rPr>
        <w:t xml:space="preserve">Abandoned ballots. </w:t>
      </w:r>
      <w:r>
        <w:rPr>
          <w:rFonts w:ascii="Times New Roman" w:hAnsi="Times New Roman"/>
          <w:b w:val="false"/>
          <w:i w:val="false"/>
          <w:color w:val="000000"/>
          <w:sz w:val="22"/>
        </w:rPr>
        <w:t>If a voter or a precinct election official discovers that a voter has left the voter’s ballot at the ImageCast Precinct with audio and printer unit, the two precinct election officials designated to assist voters shall enclose the ballot in a secrecy folder and immediately deposit the ballot in the tabulating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22.266(13)</w:t>
      </w:r>
      <w:r>
        <w:rPr>
          <w:rFonts w:ascii="Times New Roman" w:hAnsi="Times New Roman"/>
          <w:b w:val="false"/>
          <w:i w:val="false"/>
          <w:color w:val="000000"/>
          <w:sz w:val="22"/>
        </w:rPr>
        <w:t> </w:t>
      </w:r>
      <w:r>
        <w:rPr>
          <w:rFonts w:ascii="Times New Roman" w:hAnsi="Times New Roman"/>
          <w:b w:val="false"/>
          <w:i/>
          <w:color w:val="000000"/>
          <w:sz w:val="22"/>
        </w:rPr>
        <w:t xml:space="preserve">Ballot stock. </w:t>
      </w:r>
      <w:r>
        <w:rPr>
          <w:rFonts w:ascii="Times New Roman" w:hAnsi="Times New Roman"/>
          <w:b w:val="false"/>
          <w:i w:val="false"/>
          <w:color w:val="000000"/>
          <w:sz w:val="22"/>
        </w:rPr>
        <w:t>Each precinct in which an ImageCast Precinct with audio and printer unit is being used shall be equipped with ballot stock for the printer. The ballot stock shall be kept in a secure place throughout election day. Precinct election officials shall be instructed as to appropriate methods for securing the ballot stock and shall only place a sheet of ballot stock in the printer when an audio ballot is authorized on the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22.266(14)</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w:t>
      </w:r>
      <w:r>
        <w:rPr>
          <w:rFonts w:ascii="Times New Roman" w:hAnsi="Times New Roman"/>
          <w:b w:val="false"/>
          <w:i w:val="false"/>
          <w:color w:val="000000"/>
          <w:sz w:val="22"/>
        </w:rPr>
        <w:t xml:space="preserve">The ImageCast Evolution, ImageCast Precinct and ImageCast Precinct with audio and printer unit use thermal printers. The maximum anticipated life span of the results from each unit is only five years. In order to preserve the permanent record of the precinct results required by Iowa Code section </w:t>
      </w:r>
      <w:hyperlink r:id="rId127">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 the commissioner shall print a copy of the results of each precinct on permanent paper and store these copies with the tally lists from precincts where the units were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0801C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1548C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721—22.267</w:t>
      </w:r>
      <w:r>
        <w:rPr>
          <w:rFonts w:ascii="Times New Roman" w:hAnsi="Times New Roman"/>
          <w:b w:val="false"/>
          <w:i w:val="false"/>
          <w:color w:val="000000"/>
          <w:sz w:val="22"/>
        </w:rPr>
        <w:t xml:space="preserve"> to </w:t>
      </w:r>
      <w:r>
        <w:rPr>
          <w:rFonts w:ascii="Times New Roman" w:hAnsi="Times New Roman"/>
          <w:b/>
          <w:i w:val="false"/>
          <w:color w:val="000000"/>
          <w:sz w:val="22"/>
        </w:rPr>
        <w:t>22.339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OPTICAL SCAN VOTING SYSTEM USED FOR ABSENTEE AND SPECIAL VOTERS PRECINCT</w:t>
      </w:r>
    </w:p>
    <w:p>
      <w:pPr>
        <w:spacing w:before="0" w:after="0"/>
        <w:ind w:left="120"/>
        <w:jc w:val="both"/>
      </w:pPr>
      <w:r>
        <w:rPr>
          <w:rFonts w:ascii="Times New Roman" w:hAnsi="Times New Roman"/>
          <w:b/>
          <w:i w:val="false"/>
          <w:color w:val="000000"/>
          <w:sz w:val="22"/>
        </w:rPr>
        <w:t>721—22.340</w:t>
      </w:r>
      <w:r>
        <w:rPr>
          <w:rFonts w:ascii="Times New Roman" w:hAnsi="Times New Roman"/>
          <w:b/>
          <w:i w:val="false"/>
          <w:color w:val="000000"/>
          <w:sz w:val="22"/>
        </w:rPr>
        <w:t xml:space="preserve">(52) </w:t>
      </w:r>
      <w:r>
        <w:rPr>
          <w:rFonts w:ascii="Times New Roman" w:hAnsi="Times New Roman"/>
          <w:b/>
          <w:i w:val="false"/>
          <w:color w:val="000000"/>
          <w:sz w:val="22"/>
        </w:rPr>
        <w:t xml:space="preserve">Processing. </w:t>
      </w:r>
      <w:r>
        <w:rPr>
          <w:rFonts w:ascii="Times New Roman" w:hAnsi="Times New Roman"/>
          <w:b w:val="false"/>
          <w:i w:val="false"/>
          <w:color w:val="000000"/>
          <w:sz w:val="22"/>
        </w:rPr>
        <w:t xml:space="preserve">All scanners used to tabulate absentee and provisional ballots shall be configured to sort blank ballots and ballots containing marks in write-in vote targets for review by the resolution board. The scanners shall not be configured to sort ballots with overvotes. However, if it is not possible to configure the scanners used to count absentee ballots differently from those used at the polling places, the person operating the scanner shall override the scanner and accept overvoted ballots as they are processed. The resolution board shall follow the requirements of </w:t>
      </w:r>
      <w:hyperlink r:id="rId128">
        <w:r>
          <w:rPr>
            <w:rStyle w:val="Hyperlink"/>
            <w:rFonts w:ascii="Times New Roman" w:hAnsi="Times New Roman"/>
            <w:b w:val="false"/>
            <w:i w:val="false"/>
            <w:color w:val="000000"/>
            <w:sz w:val="22"/>
          </w:rPr>
          <w:t>721—subrule 26.2(2)</w:t>
        </w:r>
      </w:hyperlink>
      <w:r>
        <w:rPr>
          <w:rFonts w:ascii="Times New Roman" w:hAnsi="Times New Roman"/>
          <w:b w:val="false"/>
          <w:i w:val="false"/>
          <w:color w:val="000000"/>
          <w:sz w:val="22"/>
        </w:rPr>
        <w:t xml:space="preserve">. The commissioner shall provide the resolution board with a copy of </w:t>
      </w:r>
      <w:hyperlink r:id="rId129">
        <w:r>
          <w:rPr>
            <w:rStyle w:val="Hyperlink"/>
            <w:rFonts w:ascii="Times New Roman" w:hAnsi="Times New Roman"/>
            <w:b w:val="false"/>
            <w:i w:val="false"/>
            <w:color w:val="000000"/>
            <w:sz w:val="22"/>
          </w:rPr>
          <w:t>721—Chapter 26</w:t>
        </w:r>
      </w:hyperlink>
      <w:r>
        <w:rPr>
          <w:rFonts w:ascii="Times New Roman" w:hAnsi="Times New Roman"/>
          <w:b w:val="false"/>
          <w:i w:val="false"/>
          <w:color w:val="000000"/>
          <w:sz w:val="22"/>
        </w:rPr>
        <w:t>, “Counting Votes.”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0">
        <w:r>
          <w:rPr>
            <w:rStyle w:val="Hyperlink"/>
            <w:rFonts w:ascii="Times New Roman" w:hAnsi="Times New Roman"/>
            <w:b w:val="false"/>
            <w:i w:val="false"/>
            <w:color w:val="000000"/>
            <w:sz w:val="22"/>
          </w:rPr>
          <w:t>52.33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Senate File 369</w:t>
      </w:r>
      <w:r>
        <w:rPr>
          <w:rFonts w:ascii="Times New Roman" w:hAnsi="Times New Roman"/>
          <w:b w:val="false"/>
          <w:i w:val="false"/>
          <w:color w:val="000000"/>
          <w:sz w:val="22"/>
        </w:rPr>
        <w:t>, section 9.</w:t>
      </w:r>
    </w:p>
    <w:p>
      <w:pPr>
        <w:spacing w:before="210" w:after="0"/>
        <w:ind w:left="120"/>
        <w:jc w:val="both"/>
      </w:pPr>
      <w:r>
        <w:rPr>
          <w:rFonts w:ascii="Times New Roman" w:hAnsi="Times New Roman"/>
          <w:b/>
          <w:i w:val="false"/>
          <w:color w:val="000000"/>
          <w:sz w:val="22"/>
        </w:rPr>
        <w:t>721—22.341</w:t>
      </w:r>
      <w:r>
        <w:rPr>
          <w:rFonts w:ascii="Times New Roman" w:hAnsi="Times New Roman"/>
          <w:b/>
          <w:i w:val="false"/>
          <w:color w:val="000000"/>
          <w:sz w:val="22"/>
        </w:rPr>
        <w:t xml:space="preserve">(52) </w:t>
      </w:r>
      <w:r>
        <w:rPr>
          <w:rFonts w:ascii="Times New Roman" w:hAnsi="Times New Roman"/>
          <w:b/>
          <w:i w:val="false"/>
          <w:color w:val="000000"/>
          <w:sz w:val="22"/>
        </w:rPr>
        <w:t xml:space="preserve">Reporting results from absentee ballots and provisional ballots. </w:t>
      </w:r>
      <w:r>
        <w:rPr>
          <w:rFonts w:ascii="Times New Roman" w:hAnsi="Times New Roman"/>
          <w:b w:val="false"/>
          <w:i w:val="false"/>
          <w:color w:val="000000"/>
          <w:sz w:val="22"/>
        </w:rPr>
        <w:t xml:space="preserve">Absentee and provisional ballot results shall be reported as a single precinct as required by subrule </w:t>
      </w:r>
      <w:hyperlink r:id="rId131">
        <w:r>
          <w:rPr>
            <w:rStyle w:val="Hyperlink"/>
            <w:rFonts w:ascii="Times New Roman" w:hAnsi="Times New Roman"/>
            <w:b w:val="false"/>
            <w:i w:val="false"/>
            <w:color w:val="000000"/>
            <w:sz w:val="22"/>
          </w:rPr>
          <w:t>22.102(7)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721—22.342</w:t>
      </w:r>
      <w:r>
        <w:rPr>
          <w:rFonts w:ascii="Times New Roman" w:hAnsi="Times New Roman"/>
          <w:b/>
          <w:i w:val="false"/>
          <w:color w:val="000000"/>
          <w:sz w:val="22"/>
        </w:rPr>
        <w:t xml:space="preserve">(52) </w:t>
      </w:r>
      <w:r>
        <w:rPr>
          <w:rFonts w:ascii="Times New Roman" w:hAnsi="Times New Roman"/>
          <w:b/>
          <w:i w:val="false"/>
          <w:color w:val="000000"/>
          <w:sz w:val="22"/>
        </w:rPr>
        <w:t xml:space="preserve">Tally list for absentee and special voters precinct.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22.342(1)</w:t>
      </w:r>
      <w:r>
        <w:rPr>
          <w:rFonts w:ascii="Times New Roman" w:hAnsi="Times New Roman"/>
          <w:b w:val="false"/>
          <w:i w:val="false"/>
          <w:color w:val="000000"/>
          <w:sz w:val="22"/>
        </w:rPr>
        <w:t> </w:t>
      </w:r>
      <w:r>
        <w:rPr>
          <w:rFonts w:ascii="Times New Roman" w:hAnsi="Times New Roman"/>
          <w:b w:val="false"/>
          <w:i w:val="false"/>
          <w:color w:val="000000"/>
          <w:sz w:val="22"/>
        </w:rPr>
        <w:t>Write-in votes shall be reported on a separate tally sheet which provides a column for the names of offices, a column for the names of persons receiving votes, space to tally the votes received, and a column in which to report the total number of votes cast for each person. In tally lists provided for primary elections, separate pages shall be provided to tally the write-in votes for each political party. Each member of the board who participated in the count shall attest to each tally sheet for write-in votes.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22.342(2)</w:t>
      </w:r>
      <w:r>
        <w:rPr>
          <w:rFonts w:ascii="Times New Roman" w:hAnsi="Times New Roman"/>
          <w:b w:val="false"/>
          <w:i w:val="false"/>
          <w:color w:val="000000"/>
          <w:sz w:val="22"/>
        </w:rPr>
        <w:t> </w:t>
      </w:r>
      <w:r>
        <w:rPr>
          <w:rFonts w:ascii="Times New Roman" w:hAnsi="Times New Roman"/>
          <w:b w:val="false"/>
          <w:i w:val="false"/>
          <w:color w:val="000000"/>
          <w:sz w:val="22"/>
        </w:rPr>
        <w:t>The officials shall certify the procedures followed. The certification shall be in substantially the following form:</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Absentee and Special Voters Tally Certificate</w:t>
      </w:r>
    </w:p>
    <w:p>
      <w:pPr>
        <w:spacing w:before="0" w:after="0"/>
        <w:ind w:left="120"/>
        <w:jc w:val="both"/>
      </w:pPr>
      <w:r>
        <w:rPr>
          <w:rFonts w:ascii="Times New Roman" w:hAnsi="Times New Roman"/>
          <w:b w:val="false"/>
          <w:i w:val="false"/>
          <w:color w:val="000000"/>
          <w:sz w:val="22"/>
        </w:rPr>
        <w:t>______________County</w:t>
      </w:r>
    </w:p>
    <w:p>
      <w:pPr>
        <w:spacing w:before="0" w:after="0"/>
        <w:ind w:left="120"/>
        <w:jc w:val="both"/>
      </w:pPr>
      <w:r>
        <w:rPr>
          <w:rFonts w:ascii="Times New Roman" w:hAnsi="Times New Roman"/>
          <w:b w:val="false"/>
          <w:i w:val="false"/>
          <w:color w:val="000000"/>
          <w:sz w:val="22"/>
        </w:rPr>
        <w:t xml:space="preserve">We, the undersigned officials of the Absentee and Special Voters Precinct for this county, do hereby certify that all ballots delivered to the Board for this election were tabulated as shown in the attached report. </w:t>
      </w:r>
    </w:p>
    <w:p>
      <w:pPr>
        <w:spacing w:before="0" w:after="0"/>
        <w:ind w:left="120"/>
        <w:jc w:val="both"/>
      </w:pPr>
      <w:r>
        <w:rPr>
          <w:rFonts w:ascii="Times New Roman" w:hAnsi="Times New Roman"/>
          <w:b w:val="false"/>
          <w:i w:val="false"/>
          <w:color w:val="000000"/>
          <w:sz w:val="22"/>
        </w:rPr>
        <w:t xml:space="preserve">We further certify that a record of any write-in votes or other votes manually counted pursuant to Iowa Code chapter </w:t>
      </w:r>
      <w:hyperlink r:id="rId132">
        <w:r>
          <w:rPr>
            <w:rStyle w:val="Hyperlink"/>
            <w:rFonts w:ascii="Times New Roman" w:hAnsi="Times New Roman"/>
            <w:b w:val="false"/>
            <w:i w:val="false"/>
            <w:color w:val="000000"/>
            <w:sz w:val="22"/>
          </w:rPr>
          <w:t>52</w:t>
        </w:r>
      </w:hyperlink>
      <w:r>
        <w:rPr>
          <w:rFonts w:ascii="Times New Roman" w:hAnsi="Times New Roman"/>
          <w:b w:val="false"/>
          <w:i w:val="false"/>
          <w:color w:val="000000"/>
          <w:sz w:val="22"/>
        </w:rPr>
        <w:t xml:space="preserve"> is included in this Tally List, and that the numbers entered in the column headed “Total Votes” are the correct totals of all votes manually counted by us.</w:t>
      </w:r>
    </w:p>
    <w:p>
      <w:pPr>
        <w:spacing w:before="0" w:after="0"/>
        <w:ind w:left="120"/>
        <w:jc w:val="both"/>
      </w:pPr>
      <w:r>
        <w:rPr>
          <w:rFonts w:ascii="Times New Roman" w:hAnsi="Times New Roman"/>
          <w:b w:val="false"/>
          <w:i w:val="false"/>
          <w:color w:val="000000"/>
          <w:sz w:val="22"/>
        </w:rPr>
        <w:t>Signed at ____________________________________ on ____/____/____, ___:___ a.m./p.m.</w:t>
      </w:r>
    </w:p>
    <w:p>
      <w:pPr>
        <w:spacing w:before="0" w:after="0"/>
        <w:ind w:left="120"/>
        <w:jc w:val="both"/>
      </w:pPr>
      <w:r>
        <w:rPr>
          <w:rFonts w:ascii="Times New Roman" w:hAnsi="Times New Roman"/>
          <w:b w:val="false"/>
          <w:i w:val="false"/>
          <w:color w:val="000000"/>
          <w:sz w:val="22"/>
        </w:rPr>
        <w:t xml:space="preserve">[signatures of officials] 1. ____________________________ </w:t>
      </w:r>
    </w:p>
    <w:p>
      <w:pPr>
        <w:spacing w:before="0" w:after="0"/>
        <w:ind w:left="120"/>
        <w:jc w:val="both"/>
      </w:pPr>
      <w:r>
        <w:rPr>
          <w:rFonts w:ascii="Times New Roman" w:hAnsi="Times New Roman"/>
          <w:b w:val="false"/>
          <w:i w:val="false"/>
          <w:color w:val="000000"/>
          <w:sz w:val="22"/>
        </w:rPr>
        <w:t>2. ____________________________ (etc.)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22.342(3)</w:t>
      </w:r>
      <w:r>
        <w:rPr>
          <w:rFonts w:ascii="Times New Roman" w:hAnsi="Times New Roman"/>
          <w:b w:val="false"/>
          <w:i w:val="false"/>
          <w:color w:val="000000"/>
          <w:sz w:val="22"/>
        </w:rPr>
        <w:t> </w:t>
      </w:r>
      <w:r>
        <w:rPr>
          <w:rFonts w:ascii="Times New Roman" w:hAnsi="Times New Roman"/>
          <w:b w:val="false"/>
          <w:i w:val="false"/>
          <w:color w:val="000000"/>
          <w:sz w:val="22"/>
        </w:rPr>
        <w:t>The record generated by the tabulating equipment shall be attached to or enclosed with the tally list and shall constitute the official return of the precinct.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3">
        <w:r>
          <w:rPr>
            <w:rStyle w:val="Hyperlink"/>
            <w:rFonts w:ascii="Times New Roman" w:hAnsi="Times New Roman"/>
            <w:b w:val="false"/>
            <w:i w:val="false"/>
            <w:color w:val="000000"/>
            <w:sz w:val="22"/>
          </w:rPr>
          <w:t>52.33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Senate File 369</w:t>
      </w:r>
      <w:r>
        <w:rPr>
          <w:rFonts w:ascii="Times New Roman" w:hAnsi="Times New Roman"/>
          <w:b w:val="false"/>
          <w:i w:val="false"/>
          <w:color w:val="000000"/>
          <w:sz w:val="22"/>
        </w:rPr>
        <w:t>, section 9.</w:t>
      </w:r>
    </w:p>
    <w:p>
      <w:pPr>
        <w:spacing w:before="0" w:after="0"/>
        <w:ind w:left="120"/>
        <w:jc w:val="both"/>
      </w:pPr>
      <w:r>
        <w:rPr>
          <w:rFonts w:ascii="Times New Roman" w:hAnsi="Times New Roman"/>
          <w:b/>
          <w:i w:val="false"/>
          <w:color w:val="000000"/>
          <w:sz w:val="22"/>
        </w:rPr>
        <w:t>721—22.343</w:t>
      </w:r>
      <w:r>
        <w:rPr>
          <w:rFonts w:ascii="Times New Roman" w:hAnsi="Times New Roman"/>
          <w:b/>
          <w:i w:val="false"/>
          <w:color w:val="000000"/>
          <w:sz w:val="22"/>
        </w:rPr>
        <w:t xml:space="preserve">(39A,53) </w:t>
      </w:r>
      <w:r>
        <w:rPr>
          <w:rFonts w:ascii="Times New Roman" w:hAnsi="Times New Roman"/>
          <w:b/>
          <w:i w:val="false"/>
          <w:color w:val="000000"/>
          <w:sz w:val="22"/>
        </w:rPr>
        <w:t xml:space="preserve">Counting absentee ballots on the day before the general election. </w:t>
      </w:r>
      <w:r>
        <w:rPr>
          <w:rFonts w:ascii="Times New Roman" w:hAnsi="Times New Roman"/>
          <w:b w:val="false"/>
          <w:i w:val="false"/>
          <w:color w:val="000000"/>
          <w:sz w:val="22"/>
        </w:rPr>
        <w:t xml:space="preserve">When absentee ballots are tabulated on the day before the election as permitted or required by Iowa Code section </w:t>
      </w:r>
      <w:hyperlink r:id="rId134">
        <w:r>
          <w:rPr>
            <w:rStyle w:val="Hyperlink"/>
            <w:rFonts w:ascii="Times New Roman" w:hAnsi="Times New Roman"/>
            <w:b w:val="false"/>
            <w:i w:val="false"/>
            <w:color w:val="000000"/>
            <w:sz w:val="22"/>
          </w:rPr>
          <w:t>53.23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House File 670</w:t>
      </w:r>
      <w:r>
        <w:rPr>
          <w:rFonts w:ascii="Times New Roman" w:hAnsi="Times New Roman"/>
          <w:b w:val="false"/>
          <w:i w:val="false"/>
          <w:color w:val="000000"/>
          <w:sz w:val="22"/>
        </w:rPr>
        <w:t>, the absentee and special voters precinct board and county commissioner shall implement the following security precautions: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22.343(1)</w:t>
      </w:r>
      <w:r>
        <w:rPr>
          <w:rFonts w:ascii="Times New Roman" w:hAnsi="Times New Roman"/>
          <w:b w:val="false"/>
          <w:i w:val="false"/>
          <w:color w:val="000000"/>
          <w:sz w:val="22"/>
        </w:rPr>
        <w:t> </w:t>
      </w:r>
      <w:r>
        <w:rPr>
          <w:rFonts w:ascii="Times New Roman" w:hAnsi="Times New Roman"/>
          <w:b w:val="false"/>
          <w:i/>
          <w:color w:val="000000"/>
          <w:sz w:val="22"/>
        </w:rPr>
        <w:t xml:space="preserve">Seal and label voted ballot envelopes or other containers with date of tabulation. </w:t>
      </w:r>
      <w:r>
        <w:rPr>
          <w:rFonts w:ascii="Times New Roman" w:hAnsi="Times New Roman"/>
          <w:b w:val="false"/>
          <w:i w:val="false"/>
          <w:color w:val="000000"/>
          <w:sz w:val="22"/>
        </w:rPr>
        <w:t>The precinct election officials shall seal all ballots tabulated on the day before the election in a voted ballot envelope or other container labeled with the date of tabulation. The precinct election officials shall seal and sign the envelope or other container in a manner that will make it evident if the envelope or other container is opened.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22.343(2)</w:t>
      </w:r>
      <w:r>
        <w:rPr>
          <w:rFonts w:ascii="Times New Roman" w:hAnsi="Times New Roman"/>
          <w:b w:val="false"/>
          <w:i w:val="false"/>
          <w:color w:val="000000"/>
          <w:sz w:val="22"/>
        </w:rPr>
        <w:t> </w:t>
      </w:r>
      <w:r>
        <w:rPr>
          <w:rFonts w:ascii="Times New Roman" w:hAnsi="Times New Roman"/>
          <w:b w:val="false"/>
          <w:i/>
          <w:color w:val="000000"/>
          <w:sz w:val="22"/>
        </w:rPr>
        <w:t xml:space="preserve">Ensure secure storage of all ballots. </w:t>
      </w:r>
      <w:r>
        <w:rPr>
          <w:rFonts w:ascii="Times New Roman" w:hAnsi="Times New Roman"/>
          <w:b w:val="false"/>
          <w:i w:val="false"/>
          <w:color w:val="000000"/>
          <w:sz w:val="22"/>
        </w:rPr>
        <w:t>Before adjourning for the day, the precinct election officials shall transfer custody of all absentee ballots to the commissioner. The commissioner shall ensure all absentee ballots are stored in a secure location until tabulation is resumed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22.343(3)</w:t>
      </w:r>
      <w:r>
        <w:rPr>
          <w:rFonts w:ascii="Times New Roman" w:hAnsi="Times New Roman"/>
          <w:b w:val="false"/>
          <w:i w:val="false"/>
          <w:color w:val="000000"/>
          <w:sz w:val="22"/>
        </w:rPr>
        <w:t> </w:t>
      </w:r>
      <w:r>
        <w:rPr>
          <w:rFonts w:ascii="Times New Roman" w:hAnsi="Times New Roman"/>
          <w:b w:val="false"/>
          <w:i/>
          <w:color w:val="000000"/>
          <w:sz w:val="22"/>
        </w:rPr>
        <w:t xml:space="preserve">Ensure memory card security. </w:t>
      </w:r>
      <w:r>
        <w:rPr>
          <w:rFonts w:ascii="Times New Roman" w:hAnsi="Times New Roman"/>
          <w:b w:val="false"/>
          <w:i w:val="false"/>
          <w:color w:val="000000"/>
          <w:sz w:val="22"/>
        </w:rPr>
        <w:t>Before the absentee and special voters precinct board adjourns for the day, the memory card used in the tabulator(s) on the day before the election shall be secured by the precinct election officials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memory card may be left in the tabulator when a tamper-evident seal is affixed over the memory card in a manner that will make it evident if the seal is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memory card may be removed from the tabulator and placed in an envelope. The precinct election officials shall seal the envelope in a manner that will make it evident if the envelope is opened.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22.343(4)</w:t>
      </w:r>
      <w:r>
        <w:rPr>
          <w:rFonts w:ascii="Times New Roman" w:hAnsi="Times New Roman"/>
          <w:b w:val="false"/>
          <w:i w:val="false"/>
          <w:color w:val="000000"/>
          <w:sz w:val="22"/>
        </w:rPr>
        <w:t> </w:t>
      </w:r>
      <w:r>
        <w:rPr>
          <w:rFonts w:ascii="Times New Roman" w:hAnsi="Times New Roman"/>
          <w:b w:val="false"/>
          <w:i/>
          <w:color w:val="000000"/>
          <w:sz w:val="22"/>
        </w:rPr>
        <w:t xml:space="preserve">Ensure security of the tabulator(s). </w:t>
      </w:r>
      <w:r>
        <w:rPr>
          <w:rFonts w:ascii="Times New Roman" w:hAnsi="Times New Roman"/>
          <w:b w:val="false"/>
          <w:i w:val="false"/>
          <w:color w:val="000000"/>
          <w:sz w:val="22"/>
        </w:rPr>
        <w:t>Before adjourning for the day, the precinct election officials shall ensure the security of the tabulator(s). The tabulator(s) must be stored in a secure location until the absentee and special voters precinct board resumes tabulation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22.343(5)</w:t>
      </w:r>
      <w:r>
        <w:rPr>
          <w:rFonts w:ascii="Times New Roman" w:hAnsi="Times New Roman"/>
          <w:b w:val="false"/>
          <w:i w:val="false"/>
          <w:color w:val="000000"/>
          <w:sz w:val="22"/>
        </w:rPr>
        <w:t> </w:t>
      </w:r>
      <w:r>
        <w:rPr>
          <w:rFonts w:ascii="Times New Roman" w:hAnsi="Times New Roman"/>
          <w:b w:val="false"/>
          <w:i/>
          <w:color w:val="000000"/>
          <w:sz w:val="22"/>
        </w:rPr>
        <w:t xml:space="preserve">No results tape printing on the day before the election. </w:t>
      </w:r>
      <w:r>
        <w:rPr>
          <w:rFonts w:ascii="Times New Roman" w:hAnsi="Times New Roman"/>
          <w:b w:val="false"/>
          <w:i w:val="false"/>
          <w:color w:val="000000"/>
          <w:sz w:val="22"/>
        </w:rPr>
        <w:t>No results tapes may be printed from the tabulator(s) on the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22.343(6)</w:t>
      </w:r>
      <w:r>
        <w:rPr>
          <w:rFonts w:ascii="Times New Roman" w:hAnsi="Times New Roman"/>
          <w:b w:val="false"/>
          <w:i w:val="false"/>
          <w:color w:val="000000"/>
          <w:sz w:val="22"/>
        </w:rPr>
        <w:t> </w:t>
      </w:r>
      <w:r>
        <w:rPr>
          <w:rFonts w:ascii="Times New Roman" w:hAnsi="Times New Roman"/>
          <w:b w:val="false"/>
          <w:i/>
          <w:color w:val="000000"/>
          <w:sz w:val="22"/>
        </w:rPr>
        <w:t xml:space="preserve">No upload of results to tabulating software until election day. </w:t>
      </w:r>
      <w:r>
        <w:rPr>
          <w:rFonts w:ascii="Times New Roman" w:hAnsi="Times New Roman"/>
          <w:b w:val="false"/>
          <w:i w:val="false"/>
          <w:color w:val="000000"/>
          <w:sz w:val="22"/>
        </w:rPr>
        <w:t>No results may be uploaded or input into tabulating software on the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22.343(7)</w:t>
      </w:r>
      <w:r>
        <w:rPr>
          <w:rFonts w:ascii="Times New Roman" w:hAnsi="Times New Roman"/>
          <w:b w:val="false"/>
          <w:i w:val="false"/>
          <w:color w:val="000000"/>
          <w:sz w:val="22"/>
        </w:rPr>
        <w:t> </w:t>
      </w:r>
      <w:r>
        <w:rPr>
          <w:rFonts w:ascii="Times New Roman" w:hAnsi="Times New Roman"/>
          <w:b w:val="false"/>
          <w:i/>
          <w:color w:val="000000"/>
          <w:sz w:val="22"/>
        </w:rPr>
        <w:t xml:space="preserve">Verify no tampering before resuming tabulation on election day. </w:t>
      </w:r>
      <w:r>
        <w:rPr>
          <w:rFonts w:ascii="Times New Roman" w:hAnsi="Times New Roman"/>
          <w:b w:val="false"/>
          <w:i w:val="false"/>
          <w:color w:val="000000"/>
          <w:sz w:val="22"/>
        </w:rPr>
        <w:t>Before tabulation resumes on election day, the absentee and special voters precinct board shall verify the tabulator(s), memory card(s) and memory card port(s) have not been obviously tampered with overnight.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22.343(8)</w:t>
      </w:r>
      <w:r>
        <w:rPr>
          <w:rFonts w:ascii="Times New Roman" w:hAnsi="Times New Roman"/>
          <w:b w:val="false"/>
          <w:i w:val="false"/>
          <w:color w:val="000000"/>
          <w:sz w:val="22"/>
        </w:rPr>
        <w:t> </w:t>
      </w:r>
      <w:r>
        <w:rPr>
          <w:rFonts w:ascii="Times New Roman" w:hAnsi="Times New Roman"/>
          <w:b w:val="false"/>
          <w:i/>
          <w:color w:val="000000"/>
          <w:sz w:val="22"/>
        </w:rPr>
        <w:t xml:space="preserve">Resume tabulation. </w:t>
      </w:r>
      <w:r>
        <w:rPr>
          <w:rFonts w:ascii="Times New Roman" w:hAnsi="Times New Roman"/>
          <w:b w:val="false"/>
          <w:i w:val="false"/>
          <w:color w:val="000000"/>
          <w:sz w:val="22"/>
        </w:rPr>
        <w:t>The absentee and special voters precinct board shall resume tabulation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Using the same memory card(s) used on the day before the election and resuming tabulation.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Using a new memory card(s) and compiling the results contained on the memory card(s) used on election day and on the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22.343(9)</w:t>
      </w:r>
      <w:r>
        <w:rPr>
          <w:rFonts w:ascii="Times New Roman" w:hAnsi="Times New Roman"/>
          <w:b w:val="false"/>
          <w:i w:val="false"/>
          <w:color w:val="000000"/>
          <w:sz w:val="22"/>
        </w:rPr>
        <w:t> </w:t>
      </w:r>
      <w:r>
        <w:rPr>
          <w:rFonts w:ascii="Times New Roman" w:hAnsi="Times New Roman"/>
          <w:b w:val="false"/>
          <w:i/>
          <w:color w:val="000000"/>
          <w:sz w:val="22"/>
        </w:rPr>
        <w:t xml:space="preserve">Print audit logs. </w:t>
      </w:r>
      <w:r>
        <w:rPr>
          <w:rFonts w:ascii="Times New Roman" w:hAnsi="Times New Roman"/>
          <w:b w:val="false"/>
          <w:i w:val="false"/>
          <w:color w:val="000000"/>
          <w:sz w:val="22"/>
        </w:rPr>
        <w:t>After the election, the audit logs must be printed and be available for public inspection.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5">
        <w:r>
          <w:rPr>
            <w:rStyle w:val="Hyperlink"/>
            <w:rFonts w:ascii="Times New Roman" w:hAnsi="Times New Roman"/>
            <w:b w:val="false"/>
            <w:i w:val="false"/>
            <w:color w:val="000000"/>
            <w:sz w:val="22"/>
          </w:rPr>
          <w:t>39A.5, section 1,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subparagraph (3), and Iowa Code section </w:t>
      </w:r>
      <w:hyperlink r:id="rId136">
        <w:r>
          <w:rPr>
            <w:rStyle w:val="Hyperlink"/>
            <w:rFonts w:ascii="Times New Roman" w:hAnsi="Times New Roman"/>
            <w:b w:val="false"/>
            <w:i w:val="false"/>
            <w:color w:val="000000"/>
            <w:sz w:val="22"/>
          </w:rPr>
          <w:t>53.23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House File 670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8698B</w:t>
      </w:r>
      <w:r>
        <w:rPr>
          <w:rFonts w:ascii="Times New Roman" w:hAnsi="Times New Roman"/>
          <w:b w:val="false"/>
          <w:i w:val="false"/>
          <w:color w:val="000000"/>
          <w:sz w:val="16"/>
        </w:rPr>
        <w:t>, IAB 4/21/10, effective 6/15/10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721—22.344</w:t>
      </w:r>
      <w:r>
        <w:rPr>
          <w:rFonts w:ascii="Times New Roman" w:hAnsi="Times New Roman"/>
          <w:b w:val="false"/>
          <w:i w:val="false"/>
          <w:color w:val="000000"/>
          <w:sz w:val="22"/>
        </w:rPr>
        <w:t xml:space="preserve"> to </w:t>
      </w:r>
      <w:r>
        <w:rPr>
          <w:rFonts w:ascii="Times New Roman" w:hAnsi="Times New Roman"/>
          <w:b/>
          <w:i w:val="false"/>
          <w:color w:val="000000"/>
          <w:sz w:val="22"/>
        </w:rPr>
        <w:t>22.349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721—22.350</w:t>
      </w:r>
      <w:r>
        <w:rPr>
          <w:rFonts w:ascii="Times New Roman" w:hAnsi="Times New Roman"/>
          <w:b/>
          <w:i w:val="false"/>
          <w:color w:val="000000"/>
          <w:sz w:val="22"/>
        </w:rPr>
        <w:t xml:space="preserve">(52) </w:t>
      </w:r>
      <w:r>
        <w:rPr>
          <w:rFonts w:ascii="Times New Roman" w:hAnsi="Times New Roman"/>
          <w:b/>
          <w:i w:val="false"/>
          <w:color w:val="000000"/>
          <w:sz w:val="22"/>
        </w:rPr>
        <w:t xml:space="preserve">Election Systems &amp; Software models.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721—22.351</w:t>
      </w:r>
      <w:r>
        <w:rPr>
          <w:rFonts w:ascii="Times New Roman" w:hAnsi="Times New Roman"/>
          <w:b/>
          <w:i w:val="false"/>
          <w:color w:val="000000"/>
          <w:sz w:val="22"/>
        </w:rPr>
        <w:t xml:space="preserve">(52) </w:t>
      </w:r>
      <w:r>
        <w:rPr>
          <w:rFonts w:ascii="Times New Roman" w:hAnsi="Times New Roman"/>
          <w:b/>
          <w:i w:val="false"/>
          <w:color w:val="000000"/>
          <w:sz w:val="22"/>
        </w:rPr>
        <w:t xml:space="preserve">Diebold Election Systems’ AccuVote-OS central count process.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721—22.352</w:t>
      </w:r>
      <w:r>
        <w:rPr>
          <w:rFonts w:ascii="Times New Roman" w:hAnsi="Times New Roman"/>
          <w:b w:val="false"/>
          <w:i w:val="false"/>
          <w:color w:val="000000"/>
          <w:sz w:val="22"/>
        </w:rPr>
        <w:t xml:space="preserve"> to </w:t>
      </w:r>
      <w:r>
        <w:rPr>
          <w:rFonts w:ascii="Times New Roman" w:hAnsi="Times New Roman"/>
          <w:b/>
          <w:i w:val="false"/>
          <w:color w:val="000000"/>
          <w:sz w:val="22"/>
        </w:rPr>
        <w:t>22.430</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721—22.431</w:t>
      </w:r>
      <w:r>
        <w:rPr>
          <w:rFonts w:ascii="Times New Roman" w:hAnsi="Times New Roman"/>
          <w:b/>
          <w:i w:val="false"/>
          <w:color w:val="000000"/>
          <w:sz w:val="22"/>
        </w:rPr>
        <w:t xml:space="preserve">(52) </w:t>
      </w:r>
      <w:r>
        <w:rPr>
          <w:rFonts w:ascii="Times New Roman" w:hAnsi="Times New Roman"/>
          <w:b/>
          <w:i w:val="false"/>
          <w:color w:val="000000"/>
          <w:sz w:val="22"/>
        </w:rPr>
        <w:t xml:space="preserve">Temporary use of printed ballots in voting machine precincts.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721—22.432</w:t>
      </w:r>
      <w:r>
        <w:rPr>
          <w:rFonts w:ascii="Times New Roman" w:hAnsi="Times New Roman"/>
          <w:b/>
          <w:i w:val="false"/>
          <w:color w:val="000000"/>
          <w:sz w:val="22"/>
        </w:rPr>
        <w:t xml:space="preserve">(52) </w:t>
      </w:r>
      <w:r>
        <w:rPr>
          <w:rFonts w:ascii="Times New Roman" w:hAnsi="Times New Roman"/>
          <w:b/>
          <w:i w:val="false"/>
          <w:color w:val="000000"/>
          <w:sz w:val="22"/>
        </w:rPr>
        <w:t xml:space="preserve">Abandoned ballots.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721—22.433</w:t>
      </w:r>
      <w:r>
        <w:rPr>
          <w:rFonts w:ascii="Times New Roman" w:hAnsi="Times New Roman"/>
          <w:b/>
          <w:i w:val="false"/>
          <w:color w:val="000000"/>
          <w:sz w:val="22"/>
        </w:rPr>
        <w:t xml:space="preserve">(52) </w:t>
      </w:r>
      <w:r>
        <w:rPr>
          <w:rFonts w:ascii="Times New Roman" w:hAnsi="Times New Roman"/>
          <w:b/>
          <w:i w:val="false"/>
          <w:color w:val="000000"/>
          <w:sz w:val="22"/>
        </w:rPr>
        <w:t xml:space="preserve">Prohibited uses for direct recording electronic voting machines.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721—22.434</w:t>
      </w:r>
      <w:r>
        <w:rPr>
          <w:rFonts w:ascii="Times New Roman" w:hAnsi="Times New Roman"/>
          <w:b/>
          <w:i w:val="false"/>
          <w:color w:val="000000"/>
          <w:sz w:val="22"/>
        </w:rPr>
        <w:t xml:space="preserve">(52) </w:t>
      </w:r>
      <w:r>
        <w:rPr>
          <w:rFonts w:ascii="Times New Roman" w:hAnsi="Times New Roman"/>
          <w:b/>
          <w:i w:val="false"/>
          <w:color w:val="000000"/>
          <w:sz w:val="22"/>
        </w:rPr>
        <w:t xml:space="preserve">Audio ballot preparation.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721—22.435</w:t>
      </w:r>
      <w:r>
        <w:rPr>
          <w:rFonts w:ascii="Times New Roman" w:hAnsi="Times New Roman"/>
          <w:b w:val="false"/>
          <w:i w:val="false"/>
          <w:color w:val="000000"/>
          <w:sz w:val="22"/>
        </w:rPr>
        <w:t xml:space="preserve"> to </w:t>
      </w:r>
      <w:r>
        <w:rPr>
          <w:rFonts w:ascii="Times New Roman" w:hAnsi="Times New Roman"/>
          <w:b/>
          <w:i w:val="false"/>
          <w:color w:val="000000"/>
          <w:sz w:val="22"/>
        </w:rPr>
        <w:t>22.460</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721—22.461</w:t>
      </w:r>
      <w:r>
        <w:rPr>
          <w:rFonts w:ascii="Times New Roman" w:hAnsi="Times New Roman"/>
          <w:b/>
          <w:i w:val="false"/>
          <w:color w:val="000000"/>
          <w:sz w:val="22"/>
        </w:rPr>
        <w:t xml:space="preserve">(52) </w:t>
      </w:r>
      <w:r>
        <w:rPr>
          <w:rFonts w:ascii="Times New Roman" w:hAnsi="Times New Roman"/>
          <w:b/>
          <w:i w:val="false"/>
          <w:color w:val="000000"/>
          <w:sz w:val="22"/>
        </w:rPr>
        <w:t xml:space="preserve">MicroVote Absentee Voting System.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7/13/07.</w:t>
      </w:r>
    </w:p>
    <w:p>
      <w:pPr>
        <w:spacing w:before="210" w:after="0"/>
        <w:ind w:left="120"/>
        <w:jc w:val="both"/>
      </w:pPr>
      <w:r>
        <w:rPr>
          <w:rFonts w:ascii="Times New Roman" w:hAnsi="Times New Roman"/>
          <w:b/>
          <w:i w:val="false"/>
          <w:color w:val="000000"/>
          <w:sz w:val="22"/>
        </w:rPr>
        <w:t>721—22.462</w:t>
      </w:r>
      <w:r>
        <w:rPr>
          <w:rFonts w:ascii="Times New Roman" w:hAnsi="Times New Roman"/>
          <w:b/>
          <w:i w:val="false"/>
          <w:color w:val="000000"/>
          <w:sz w:val="22"/>
        </w:rPr>
        <w:t xml:space="preserve">(52) </w:t>
      </w:r>
      <w:r>
        <w:rPr>
          <w:rFonts w:ascii="Times New Roman" w:hAnsi="Times New Roman"/>
          <w:b/>
          <w:i w:val="false"/>
          <w:color w:val="000000"/>
          <w:sz w:val="22"/>
        </w:rPr>
        <w:t xml:space="preserve">Fidlar &amp; Chambers’ Absentee Voting System.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10/30/02</w:t>
      </w:r>
      <w:r>
        <w:rPr>
          <w:rFonts w:ascii="Times New Roman" w:hAnsi="Times New Roman"/>
          <w:b w:val="false"/>
          <w:i w:val="false"/>
          <w:color w:val="000000"/>
          <w:sz w:val="22"/>
        </w:rPr>
        <w:t>, effective 1/1/03.</w:t>
      </w:r>
    </w:p>
    <w:p>
      <w:pPr>
        <w:spacing w:before="210" w:after="0"/>
        <w:ind w:left="120"/>
        <w:jc w:val="both"/>
      </w:pPr>
      <w:r>
        <w:rPr>
          <w:rFonts w:ascii="Times New Roman" w:hAnsi="Times New Roman"/>
          <w:b/>
          <w:i w:val="false"/>
          <w:color w:val="000000"/>
          <w:sz w:val="22"/>
        </w:rPr>
        <w:t>721—22.463</w:t>
      </w:r>
      <w:r>
        <w:rPr>
          <w:rFonts w:ascii="Times New Roman" w:hAnsi="Times New Roman"/>
          <w:b/>
          <w:i w:val="false"/>
          <w:color w:val="000000"/>
          <w:sz w:val="22"/>
        </w:rPr>
        <w:t xml:space="preserve">(52) </w:t>
      </w:r>
      <w:r>
        <w:rPr>
          <w:rFonts w:ascii="Times New Roman" w:hAnsi="Times New Roman"/>
          <w:b/>
          <w:i w:val="false"/>
          <w:color w:val="000000"/>
          <w:sz w:val="22"/>
        </w:rPr>
        <w:t xml:space="preserve">Election Systems &amp; Software iVotronic.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721—22.464</w:t>
      </w:r>
      <w:r>
        <w:rPr>
          <w:rFonts w:ascii="Times New Roman" w:hAnsi="Times New Roman"/>
          <w:b/>
          <w:i w:val="false"/>
          <w:color w:val="000000"/>
          <w:sz w:val="22"/>
        </w:rPr>
        <w:t xml:space="preserve">(52) </w:t>
      </w:r>
      <w:r>
        <w:rPr>
          <w:rFonts w:ascii="Times New Roman" w:hAnsi="Times New Roman"/>
          <w:b/>
          <w:i w:val="false"/>
          <w:color w:val="000000"/>
          <w:sz w:val="22"/>
        </w:rPr>
        <w:t xml:space="preserve">Diebold Election Systems AccuVote TSX DRE.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721—22.465</w:t>
      </w:r>
      <w:r>
        <w:rPr>
          <w:rFonts w:ascii="Times New Roman" w:hAnsi="Times New Roman"/>
          <w:b w:val="false"/>
          <w:i w:val="false"/>
          <w:color w:val="000000"/>
          <w:sz w:val="22"/>
        </w:rPr>
        <w:t xml:space="preserve"> to </w:t>
      </w:r>
      <w:r>
        <w:rPr>
          <w:rFonts w:ascii="Times New Roman" w:hAnsi="Times New Roman"/>
          <w:b/>
          <w:i w:val="false"/>
          <w:color w:val="000000"/>
          <w:sz w:val="22"/>
        </w:rPr>
        <w:t>22.499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721—22.500</w:t>
      </w:r>
      <w:r>
        <w:rPr>
          <w:rFonts w:ascii="Times New Roman" w:hAnsi="Times New Roman"/>
          <w:b/>
          <w:i w:val="false"/>
          <w:color w:val="000000"/>
          <w:sz w:val="22"/>
        </w:rPr>
        <w:t xml:space="preserve">(52) </w:t>
      </w:r>
      <w:r>
        <w:rPr>
          <w:rFonts w:ascii="Times New Roman" w:hAnsi="Times New Roman"/>
          <w:b/>
          <w:i w:val="false"/>
          <w:color w:val="000000"/>
          <w:sz w:val="22"/>
        </w:rPr>
        <w:t xml:space="preserve">Blended systems.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10/8/08</w:t>
      </w:r>
      <w:r>
        <w:rPr>
          <w:rFonts w:ascii="Times New Roman" w:hAnsi="Times New Roman"/>
          <w:b w:val="false"/>
          <w:i w:val="false"/>
          <w:color w:val="000000"/>
          <w:sz w:val="22"/>
        </w:rPr>
        <w:t>, effective 9/19/08.</w:t>
      </w:r>
    </w:p>
    <w:p>
      <w:pPr>
        <w:spacing w:before="210" w:after="0"/>
        <w:ind w:left="120"/>
        <w:jc w:val="both"/>
      </w:pPr>
      <w:r>
        <w:rPr>
          <w:rFonts w:ascii="Times New Roman" w:hAnsi="Times New Roman"/>
          <w:b/>
          <w:i w:val="false"/>
          <w:color w:val="000000"/>
          <w:sz w:val="22"/>
        </w:rPr>
        <w:t>721—22.501</w:t>
      </w:r>
      <w:r>
        <w:rPr>
          <w:rFonts w:ascii="Times New Roman" w:hAnsi="Times New Roman"/>
          <w:b w:val="false"/>
          <w:i w:val="false"/>
          <w:color w:val="000000"/>
          <w:sz w:val="22"/>
        </w:rPr>
        <w:t xml:space="preserve"> to </w:t>
      </w:r>
      <w:r>
        <w:rPr>
          <w:rFonts w:ascii="Times New Roman" w:hAnsi="Times New Roman"/>
          <w:b/>
          <w:i w:val="false"/>
          <w:color w:val="000000"/>
          <w:sz w:val="22"/>
        </w:rPr>
        <w:t>22.599</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7">
        <w:r>
          <w:rPr>
            <w:rStyle w:val="Hyperlink"/>
            <w:rFonts w:ascii="Times New Roman" w:hAnsi="Times New Roman"/>
            <w:b w:val="false"/>
            <w:i w:val="false"/>
            <w:color w:val="000000"/>
            <w:sz w:val="22"/>
          </w:rPr>
          <w:t>52</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E-POLL BOOKS</w:t>
      </w:r>
    </w:p>
    <w:p>
      <w:pPr>
        <w:spacing w:before="0" w:after="0"/>
        <w:ind w:left="120"/>
        <w:jc w:val="both"/>
      </w:pPr>
      <w:r>
        <w:rPr>
          <w:rFonts w:ascii="Times New Roman" w:hAnsi="Times New Roman"/>
          <w:b/>
          <w:i w:val="false"/>
          <w:color w:val="000000"/>
          <w:sz w:val="22"/>
        </w:rPr>
        <w:t>721—22.600</w:t>
      </w:r>
      <w:r>
        <w:rPr>
          <w:rFonts w:ascii="Times New Roman" w:hAnsi="Times New Roman"/>
          <w:b/>
          <w:i w:val="false"/>
          <w:color w:val="000000"/>
          <w:sz w:val="22"/>
        </w:rPr>
        <w:t xml:space="preserve">(47) </w:t>
      </w:r>
      <w:r>
        <w:rPr>
          <w:rFonts w:ascii="Times New Roman" w:hAnsi="Times New Roman"/>
          <w:b/>
          <w:i w:val="false"/>
          <w:color w:val="000000"/>
          <w:sz w:val="22"/>
        </w:rPr>
        <w:t xml:space="preserve">Revolving loan fund. </w:t>
      </w:r>
      <w:r>
        <w:rPr>
          <w:rFonts w:ascii="Times New Roman" w:hAnsi="Times New Roman"/>
          <w:b w:val="false"/>
          <w:i w:val="false"/>
          <w:color w:val="000000"/>
          <w:sz w:val="22"/>
        </w:rPr>
        <w:t xml:space="preserve">The purpose of this rule is to establish an e-poll book and polling place modernization panel to review applications submitted to the state commissioner for distribution of moneys from the revolving loan fund created in Iowa Code section </w:t>
      </w:r>
      <w:hyperlink r:id="rId138">
        <w:r>
          <w:rPr>
            <w:rStyle w:val="Hyperlink"/>
            <w:rFonts w:ascii="Times New Roman" w:hAnsi="Times New Roman"/>
            <w:b w:val="false"/>
            <w:i w:val="false"/>
            <w:color w:val="000000"/>
            <w:sz w:val="22"/>
          </w:rPr>
          <w:t>47.11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“E-poll book”</w:t>
      </w:r>
      <w:r>
        <w:rPr>
          <w:rFonts w:ascii="Times New Roman" w:hAnsi="Times New Roman"/>
          <w:b w:val="false"/>
          <w:i w:val="false"/>
          <w:color w:val="000000"/>
          <w:sz w:val="22"/>
        </w:rPr>
        <w:t> </w:t>
      </w:r>
      <w:r>
        <w:rPr>
          <w:rFonts w:ascii="Times New Roman" w:hAnsi="Times New Roman"/>
          <w:b w:val="false"/>
          <w:i w:val="false"/>
          <w:color w:val="000000"/>
          <w:sz w:val="22"/>
        </w:rPr>
        <w:t xml:space="preserve">is as defined in rule </w:t>
      </w:r>
      <w:hyperlink r:id="rId139">
        <w:r>
          <w:rPr>
            <w:rStyle w:val="Hyperlink"/>
            <w:rFonts w:ascii="Times New Roman" w:hAnsi="Times New Roman"/>
            <w:b w:val="false"/>
            <w:i w:val="false"/>
            <w:color w:val="000000"/>
            <w:sz w:val="22"/>
          </w:rPr>
          <w:t>721—22.1</w:t>
        </w:r>
      </w:hyperlink>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“Vendor,”</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means a person or representative of a person developing, offering, or supporting an e-poll book.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22.600(2)</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ensure that the public funds in this rule are used responsibly and efficiently, this rule creates a panel consisting of designees of the state commissioner of elections, the state auditor, and the director of the department of management. Attendance by two of the three members constitutes a quorum. The panel shall conform to the party balance requirements of Iowa Code section </w:t>
      </w:r>
      <w:hyperlink r:id="rId140">
        <w:r>
          <w:rPr>
            <w:rStyle w:val="Hyperlink"/>
            <w:rFonts w:ascii="Times New Roman" w:hAnsi="Times New Roman"/>
            <w:b w:val="false"/>
            <w:i w:val="false"/>
            <w:color w:val="000000"/>
            <w:sz w:val="22"/>
          </w:rPr>
          <w:t>4A.12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22.600(3)</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shall convene the panel whenever necessary to review loan applications received from county commissioners requesting moneys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22.600(4)</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may convene the panel to review proposed expenditures for updating technology standards for elections. If the state commissioner determines that there is an urgent need that an expenditure of moneys from the fund be used to update technology standards, the state commissioner may spend the moneys without convening the panel. In such instance, the state commissioner shall report that expenditure at the next meeting of the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panel shall create guidelines for loaning moneys from the fund to county commissioners for the updating of polling place technology. The guidelines shall be published on the state commissioner’s website. The panel shall not approve funding for the purchase of e-pollbooks that are not certified by the state commissioner pursuant to Iowa Code section </w:t>
      </w:r>
      <w:hyperlink r:id="rId141">
        <w:r>
          <w:rPr>
            <w:rStyle w:val="Hyperlink"/>
            <w:rFonts w:ascii="Times New Roman" w:hAnsi="Times New Roman"/>
            <w:b w:val="false"/>
            <w:i w:val="false"/>
            <w:color w:val="000000"/>
            <w:sz w:val="22"/>
          </w:rPr>
          <w:t>49.29</w:t>
        </w:r>
      </w:hyperlink>
      <w:r>
        <w:rPr>
          <w:rFonts w:ascii="Times New Roman" w:hAnsi="Times New Roman"/>
          <w:b w:val="false"/>
          <w:i w:val="false"/>
          <w:color w:val="000000"/>
          <w:sz w:val="22"/>
        </w:rPr>
        <w:t xml:space="preserve"> unless the e-pollbook’s certification has been waived by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22.600(6)</w:t>
      </w:r>
      <w:r>
        <w:rPr>
          <w:rFonts w:ascii="Times New Roman" w:hAnsi="Times New Roman"/>
          <w:b w:val="false"/>
          <w:i w:val="false"/>
          <w:color w:val="000000"/>
          <w:sz w:val="22"/>
        </w:rPr>
        <w:t> </w:t>
      </w:r>
      <w:r>
        <w:rPr>
          <w:rFonts w:ascii="Times New Roman" w:hAnsi="Times New Roman"/>
          <w:b w:val="false"/>
          <w:i w:val="false"/>
          <w:color w:val="000000"/>
          <w:sz w:val="22"/>
        </w:rPr>
        <w:t>Before distributing or loaning funds, the panel shall consider the published guidelines, but may take additional factors into consideration. The panel shall not waive any information technology security standards. A majority vote of the panel members present is sufficient to approve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22.600(7)</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any funds from the revolving loan fund are provided for the acquisition of e-poll books, the e-poll book system shall conform to the security requirements within this chapter.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2">
        <w:r>
          <w:rPr>
            <w:rStyle w:val="Hyperlink"/>
            <w:rFonts w:ascii="Times New Roman" w:hAnsi="Times New Roman"/>
            <w:b w:val="false"/>
            <w:i w:val="false"/>
            <w:color w:val="000000"/>
            <w:sz w:val="22"/>
          </w:rPr>
          <w:t>47.11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3468C</w:t>
      </w:r>
      <w:r>
        <w:rPr>
          <w:rFonts w:ascii="Times New Roman" w:hAnsi="Times New Roman"/>
          <w:b w:val="false"/>
          <w:i w:val="false"/>
          <w:color w:val="000000"/>
          <w:sz w:val="16"/>
        </w:rPr>
        <w:t>, IAB 11/22/17, effective 12/31/17</w:t>
      </w:r>
      <w:r>
        <w:rPr>
          <w:rFonts w:ascii="Times New Roman" w:hAnsi="Times New Roman"/>
          <w:b w:val="false"/>
          <w:i w:val="false"/>
          <w:color w:val="000000"/>
          <w:sz w:val="16"/>
        </w:rPr>
        <w:t xml:space="preserve">; </w:t>
      </w:r>
      <w:r>
        <w:rPr>
          <w:rFonts w:ascii="Times New Roman" w:hAnsi="Times New Roman"/>
          <w:b/>
          <w:i w:val="false"/>
          <w:color w:val="000000"/>
          <w:sz w:val="16"/>
        </w:rPr>
        <w:t>ARC 0335D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721—22.601</w:t>
      </w:r>
      <w:r>
        <w:rPr>
          <w:rFonts w:ascii="Times New Roman" w:hAnsi="Times New Roman"/>
          <w:b/>
          <w:i w:val="false"/>
          <w:color w:val="000000"/>
          <w:sz w:val="22"/>
        </w:rPr>
        <w:t xml:space="preserve">(47) </w:t>
      </w:r>
      <w:r>
        <w:rPr>
          <w:rFonts w:ascii="Times New Roman" w:hAnsi="Times New Roman"/>
          <w:b/>
          <w:i w:val="false"/>
          <w:color w:val="000000"/>
          <w:sz w:val="22"/>
        </w:rPr>
        <w:t xml:space="preserve">Operational requirements of e-poll books.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“E-poll book”</w:t>
      </w:r>
      <w:r>
        <w:rPr>
          <w:rFonts w:ascii="Times New Roman" w:hAnsi="Times New Roman"/>
          <w:b w:val="false"/>
          <w:i w:val="false"/>
          <w:color w:val="000000"/>
          <w:sz w:val="22"/>
        </w:rPr>
        <w:t> </w:t>
      </w:r>
      <w:r>
        <w:rPr>
          <w:rFonts w:ascii="Times New Roman" w:hAnsi="Times New Roman"/>
          <w:b w:val="false"/>
          <w:i w:val="false"/>
          <w:color w:val="000000"/>
          <w:sz w:val="22"/>
        </w:rPr>
        <w:t xml:space="preserve">is as defined in rule </w:t>
      </w:r>
      <w:hyperlink r:id="rId143">
        <w:r>
          <w:rPr>
            <w:rStyle w:val="Hyperlink"/>
            <w:rFonts w:ascii="Times New Roman" w:hAnsi="Times New Roman"/>
            <w:b w:val="false"/>
            <w:i w:val="false"/>
            <w:color w:val="000000"/>
            <w:sz w:val="22"/>
          </w:rPr>
          <w:t>721—22.1</w:t>
        </w:r>
      </w:hyperlink>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“Vendor,”</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means a person or representative of a person developing, offering, or supporting an e-poll book.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22.601(2)</w:t>
      </w:r>
      <w:r>
        <w:rPr>
          <w:rFonts w:ascii="Times New Roman" w:hAnsi="Times New Roman"/>
          <w:b w:val="false"/>
          <w:i w:val="false"/>
          <w:color w:val="000000"/>
          <w:sz w:val="22"/>
        </w:rPr>
        <w:t> </w:t>
      </w:r>
      <w:r>
        <w:rPr>
          <w:rFonts w:ascii="Times New Roman" w:hAnsi="Times New Roman"/>
          <w:b w:val="false"/>
          <w:i/>
          <w:color w:val="000000"/>
          <w:sz w:val="22"/>
        </w:rPr>
        <w:t xml:space="preserve">Operational requirements. </w:t>
      </w:r>
      <w:r>
        <w:rPr>
          <w:rFonts w:ascii="Times New Roman" w:hAnsi="Times New Roman"/>
          <w:b w:val="false"/>
          <w:i w:val="false"/>
          <w:color w:val="000000"/>
          <w:sz w:val="22"/>
        </w:rPr>
        <w:t xml:space="preserve">When assessing applications for funding from the revolving loan fund established by Iowa Code section </w:t>
      </w:r>
      <w:hyperlink r:id="rId144">
        <w:r>
          <w:rPr>
            <w:rStyle w:val="Hyperlink"/>
            <w:rFonts w:ascii="Times New Roman" w:hAnsi="Times New Roman"/>
            <w:b w:val="false"/>
            <w:i w:val="false"/>
            <w:color w:val="000000"/>
            <w:sz w:val="22"/>
          </w:rPr>
          <w:t>49.11</w:t>
        </w:r>
      </w:hyperlink>
      <w:r>
        <w:rPr>
          <w:rFonts w:ascii="Times New Roman" w:hAnsi="Times New Roman"/>
          <w:b w:val="false"/>
          <w:i w:val="false"/>
          <w:color w:val="000000"/>
          <w:sz w:val="22"/>
        </w:rPr>
        <w:t xml:space="preserve">, as implemented in rule </w:t>
      </w:r>
      <w:hyperlink r:id="rId145">
        <w:r>
          <w:rPr>
            <w:rStyle w:val="Hyperlink"/>
            <w:rFonts w:ascii="Times New Roman" w:hAnsi="Times New Roman"/>
            <w:b w:val="false"/>
            <w:i w:val="false"/>
            <w:color w:val="000000"/>
            <w:sz w:val="22"/>
          </w:rPr>
          <w:t>721—22.600</w:t>
        </w:r>
      </w:hyperlink>
      <w:r>
        <w:rPr>
          <w:rFonts w:ascii="Times New Roman" w:hAnsi="Times New Roman"/>
          <w:b w:val="false"/>
          <w:i w:val="false"/>
          <w:color w:val="000000"/>
          <w:sz w:val="22"/>
        </w:rPr>
        <w:t>(47), the e-poll book and polling place modernization panel shall consider whether the e-poll book sought includes the operational features described in this subrule. The panel shall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e-poll book is able to accept a secure data file that imports voter registration data into the e-poll book application from the statewide voter registration system. This requirement may not be waived by the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e-poll book is able to securely export data files that can be imported into the statewide voter registration system, including a file to update the voter activity portion of the statewide voter registration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e-poll book is able to scan the barcodes of driver’s licenses, DOT-issued nonoperator identification cards, and the voter identification card issued pursuant to Iowa Code section </w:t>
      </w:r>
      <w:hyperlink r:id="rId146">
        <w:r>
          <w:rPr>
            <w:rStyle w:val="Hyperlink"/>
            <w:rFonts w:ascii="Times New Roman" w:hAnsi="Times New Roman"/>
            <w:b w:val="false"/>
            <w:i w:val="false"/>
            <w:color w:val="000000"/>
            <w:sz w:val="22"/>
          </w:rPr>
          <w:t>48A.10A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e-poll book is able to verify the voter against the felon database.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e-poll book is able to process, record, and export the complete range of possible voter registration updates available to voters under Iowa law. The state commissioner shall maintain a form that lists the possible updates that are required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e-poll book is able to complete and print the following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 of Iowa Official Voter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Election Day Voter Registration Form, including Voter’s Oath and Attester’s Oath,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Provisional Ballot Form, including the State of Iowa Official Voter Registration Form and Statement to Person Casting a Provisional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Challenger’s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Affidavit of Voter Requesting Assistance.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7">
        <w:r>
          <w:rPr>
            <w:rStyle w:val="Hyperlink"/>
            <w:rFonts w:ascii="Times New Roman" w:hAnsi="Times New Roman"/>
            <w:b w:val="false"/>
            <w:i w:val="false"/>
            <w:color w:val="000000"/>
            <w:sz w:val="22"/>
          </w:rPr>
          <w:t>47.11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3468C</w:t>
      </w:r>
      <w:r>
        <w:rPr>
          <w:rFonts w:ascii="Times New Roman" w:hAnsi="Times New Roman"/>
          <w:b w:val="false"/>
          <w:i w:val="false"/>
          <w:color w:val="000000"/>
          <w:sz w:val="16"/>
        </w:rPr>
        <w:t>, IAB 11/22/17, effective 12/31/17</w:t>
      </w:r>
      <w:r>
        <w:rPr>
          <w:rFonts w:ascii="Times New Roman" w:hAnsi="Times New Roman"/>
          <w:b w:val="false"/>
          <w:i w:val="false"/>
          <w:color w:val="000000"/>
          <w:sz w:val="16"/>
        </w:rPr>
        <w:t xml:space="preserve">; </w:t>
      </w:r>
      <w:r>
        <w:rPr>
          <w:rFonts w:ascii="Times New Roman" w:hAnsi="Times New Roman"/>
          <w:b/>
          <w:i w:val="false"/>
          <w:color w:val="000000"/>
          <w:sz w:val="16"/>
        </w:rPr>
        <w:t>ARC 0335D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721—22.602</w:t>
      </w:r>
      <w:r>
        <w:rPr>
          <w:rFonts w:ascii="Times New Roman" w:hAnsi="Times New Roman"/>
          <w:b/>
          <w:i w:val="false"/>
          <w:color w:val="000000"/>
          <w:sz w:val="22"/>
        </w:rPr>
        <w:t xml:space="preserve">(47) </w:t>
      </w:r>
      <w:r>
        <w:rPr>
          <w:rFonts w:ascii="Times New Roman" w:hAnsi="Times New Roman"/>
          <w:b/>
          <w:i w:val="false"/>
          <w:color w:val="000000"/>
          <w:sz w:val="22"/>
        </w:rPr>
        <w:t xml:space="preserve">Security requirements of e-poll books. </w:t>
      </w:r>
      <w:r>
        <w:rPr>
          <w:rFonts w:ascii="Times New Roman" w:hAnsi="Times New Roman"/>
          <w:b w:val="false"/>
          <w:i w:val="false"/>
          <w:color w:val="000000"/>
          <w:sz w:val="22"/>
        </w:rPr>
        <w:t>All e-poll book systems in use in this state, including those funded by county moneys, shall conform to the following security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“E-poll book”</w:t>
      </w:r>
      <w:r>
        <w:rPr>
          <w:rFonts w:ascii="Times New Roman" w:hAnsi="Times New Roman"/>
          <w:b w:val="false"/>
          <w:i w:val="false"/>
          <w:color w:val="000000"/>
          <w:sz w:val="22"/>
        </w:rPr>
        <w:t> </w:t>
      </w:r>
      <w:r>
        <w:rPr>
          <w:rFonts w:ascii="Times New Roman" w:hAnsi="Times New Roman"/>
          <w:b w:val="false"/>
          <w:i w:val="false"/>
          <w:color w:val="000000"/>
          <w:sz w:val="22"/>
        </w:rPr>
        <w:t xml:space="preserve">is as defined in rule </w:t>
      </w:r>
      <w:hyperlink r:id="rId148">
        <w:r>
          <w:rPr>
            <w:rStyle w:val="Hyperlink"/>
            <w:rFonts w:ascii="Times New Roman" w:hAnsi="Times New Roman"/>
            <w:b w:val="false"/>
            <w:i w:val="false"/>
            <w:color w:val="000000"/>
            <w:sz w:val="22"/>
          </w:rPr>
          <w:t>721—22.1</w:t>
        </w:r>
      </w:hyperlink>
      <w:r>
        <w:rPr>
          <w:rFonts w:ascii="Times New Roman" w:hAnsi="Times New Roman"/>
          <w:b w:val="false"/>
          <w:i w:val="false"/>
          <w:color w:val="000000"/>
          <w:sz w:val="22"/>
        </w:rPr>
        <w:t>(47).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“Secure,”</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rule, means “encryption” as defined by Iowa Code section </w:t>
      </w:r>
      <w:hyperlink r:id="rId149">
        <w:r>
          <w:rPr>
            <w:rStyle w:val="Hyperlink"/>
            <w:rFonts w:ascii="Times New Roman" w:hAnsi="Times New Roman"/>
            <w:b w:val="false"/>
            <w:i w:val="false"/>
            <w:color w:val="000000"/>
            <w:sz w:val="22"/>
          </w:rPr>
          <w:t>715C.1(5)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“Vendor,”</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means a person or representative of a person developing, offering, or supporting an e-poll book.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22.602(2)</w:t>
      </w:r>
      <w:r>
        <w:rPr>
          <w:rFonts w:ascii="Times New Roman" w:hAnsi="Times New Roman"/>
          <w:b w:val="false"/>
          <w:i w:val="false"/>
          <w:color w:val="000000"/>
          <w:sz w:val="22"/>
        </w:rPr>
        <w:t> </w:t>
      </w:r>
      <w:r>
        <w:rPr>
          <w:rFonts w:ascii="Times New Roman" w:hAnsi="Times New Roman"/>
          <w:b w:val="false"/>
          <w:i/>
          <w:color w:val="000000"/>
          <w:sz w:val="22"/>
        </w:rPr>
        <w:t xml:space="preserve">Encryption of data at rest. </w:t>
      </w:r>
      <w:r>
        <w:rPr>
          <w:rFonts w:ascii="Times New Roman" w:hAnsi="Times New Roman"/>
          <w:b w:val="false"/>
          <w:i w:val="false"/>
          <w:color w:val="000000"/>
          <w:sz w:val="22"/>
        </w:rPr>
        <w:t>The e-poll book system shall ensure that all voter data is encrypted at rest. “Encrypted at rest” includes encryption of the whole hard drive, database, application data deemed confidential, and removable media. The data encryption keys shall be stored separately from the e-poll book hardware and software.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22.602(3)</w:t>
      </w:r>
      <w:r>
        <w:rPr>
          <w:rFonts w:ascii="Times New Roman" w:hAnsi="Times New Roman"/>
          <w:b w:val="false"/>
          <w:i w:val="false"/>
          <w:color w:val="000000"/>
          <w:sz w:val="22"/>
        </w:rPr>
        <w:t> </w:t>
      </w:r>
      <w:r>
        <w:rPr>
          <w:rFonts w:ascii="Times New Roman" w:hAnsi="Times New Roman"/>
          <w:b w:val="false"/>
          <w:i/>
          <w:color w:val="000000"/>
          <w:sz w:val="22"/>
        </w:rPr>
        <w:t xml:space="preserve">Encryption of data in transit. </w:t>
      </w:r>
      <w:r>
        <w:rPr>
          <w:rFonts w:ascii="Times New Roman" w:hAnsi="Times New Roman"/>
          <w:b w:val="false"/>
          <w:i w:val="false"/>
          <w:color w:val="000000"/>
          <w:sz w:val="22"/>
        </w:rPr>
        <w:t>The e-poll book system shall ensure that all voter data is encrypted in transit via secure transfer protocols.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22.602(4)</w:t>
      </w:r>
      <w:r>
        <w:rPr>
          <w:rFonts w:ascii="Times New Roman" w:hAnsi="Times New Roman"/>
          <w:b w:val="false"/>
          <w:i w:val="false"/>
          <w:color w:val="000000"/>
          <w:sz w:val="22"/>
        </w:rPr>
        <w:t> </w:t>
      </w:r>
      <w:r>
        <w:rPr>
          <w:rFonts w:ascii="Times New Roman" w:hAnsi="Times New Roman"/>
          <w:b w:val="false"/>
          <w:i/>
          <w:color w:val="000000"/>
          <w:sz w:val="22"/>
        </w:rPr>
        <w:t xml:space="preserve">Security updates. </w:t>
      </w:r>
      <w:r>
        <w:rPr>
          <w:rFonts w:ascii="Times New Roman" w:hAnsi="Times New Roman"/>
          <w:b w:val="false"/>
          <w:i w:val="false"/>
          <w:color w:val="000000"/>
          <w:sz w:val="22"/>
        </w:rPr>
        <w:t>The commissioner shall ensure that the computer maintains the most recent security updates available for the computer’s operating system. The vendor shall ensure that the e-poll book software remains compatible with all security updates issued for the computer’s operating system. An e-poll book system in use in Iowa shall not be installed on an operating system that is no longer supported by the developer.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22.602(5)</w:t>
      </w:r>
      <w:r>
        <w:rPr>
          <w:rFonts w:ascii="Times New Roman" w:hAnsi="Times New Roman"/>
          <w:b w:val="false"/>
          <w:i w:val="false"/>
          <w:color w:val="000000"/>
          <w:sz w:val="22"/>
        </w:rPr>
        <w:t> </w:t>
      </w:r>
      <w:r>
        <w:rPr>
          <w:rFonts w:ascii="Times New Roman" w:hAnsi="Times New Roman"/>
          <w:b w:val="false"/>
          <w:i/>
          <w:color w:val="000000"/>
          <w:sz w:val="22"/>
        </w:rPr>
        <w:t xml:space="preserve">Authentication. </w:t>
      </w:r>
      <w:r>
        <w:rPr>
          <w:rFonts w:ascii="Times New Roman" w:hAnsi="Times New Roman"/>
          <w:b w:val="false"/>
          <w:i w:val="false"/>
          <w:color w:val="000000"/>
          <w:sz w:val="22"/>
        </w:rPr>
        <w:t xml:space="preserve">Every e-poll book system shall require authentication to the operating system and to the e-poll book application separately through a minimum of a username-password combination. A commissioner shall use a unique username-password combination for each precinct.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22.602(6)</w:t>
      </w:r>
      <w:r>
        <w:rPr>
          <w:rFonts w:ascii="Times New Roman" w:hAnsi="Times New Roman"/>
          <w:b w:val="false"/>
          <w:i w:val="false"/>
          <w:color w:val="000000"/>
          <w:sz w:val="22"/>
        </w:rPr>
        <w:t> </w:t>
      </w:r>
      <w:r>
        <w:rPr>
          <w:rFonts w:ascii="Times New Roman" w:hAnsi="Times New Roman"/>
          <w:b w:val="false"/>
          <w:i/>
          <w:color w:val="000000"/>
          <w:sz w:val="22"/>
        </w:rPr>
        <w:t xml:space="preserve">Decommissioning. </w:t>
      </w:r>
      <w:r>
        <w:rPr>
          <w:rFonts w:ascii="Times New Roman" w:hAnsi="Times New Roman"/>
          <w:b w:val="false"/>
          <w:i w:val="false"/>
          <w:color w:val="000000"/>
          <w:sz w:val="22"/>
        </w:rPr>
        <w:t>At the time of decommissioning, the hard drive from the computer shall be destroyed by the owner of the hardware. This shall occur before the commissioner or vendor resells, gifts, repurposes, or otherwise disposes of the equipment. A record of the destruction shall be kept by the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22.602(7)</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 vendor upon offering a new e-poll book platform, or upon making a change to the security requirements of an existing e-poll book, shall notify the state commissioner of the changes in sufficient detail for the state commissioner to determine whether reasonable security features are in place to protect the e-poll book and related data.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0">
        <w:r>
          <w:rPr>
            <w:rStyle w:val="Hyperlink"/>
            <w:rFonts w:ascii="Times New Roman" w:hAnsi="Times New Roman"/>
            <w:b w:val="false"/>
            <w:i w:val="false"/>
            <w:color w:val="000000"/>
            <w:sz w:val="22"/>
          </w:rPr>
          <w:t>47.11</w:t>
        </w:r>
      </w:hyperlink>
      <w:r>
        <w:rPr>
          <w:rFonts w:ascii="Times New Roman" w:hAnsi="Times New Roman"/>
          <w:b w:val="false"/>
          <w:i w:val="false"/>
          <w:color w:val="000000"/>
          <w:sz w:val="22"/>
        </w:rPr>
        <w:t xml:space="preserve"> and </w:t>
      </w:r>
      <w:hyperlink r:id="rId151">
        <w:r>
          <w:rPr>
            <w:rStyle w:val="Hyperlink"/>
            <w:rFonts w:ascii="Times New Roman" w:hAnsi="Times New Roman"/>
            <w:b w:val="false"/>
            <w:i w:val="false"/>
            <w:color w:val="000000"/>
            <w:sz w:val="22"/>
          </w:rPr>
          <w:t>49.29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3468C</w:t>
      </w:r>
      <w:r>
        <w:rPr>
          <w:rFonts w:ascii="Times New Roman" w:hAnsi="Times New Roman"/>
          <w:b w:val="false"/>
          <w:i w:val="false"/>
          <w:color w:val="000000"/>
          <w:sz w:val="16"/>
        </w:rPr>
        <w:t>, IAB 11/22/17, effective 12/31/17</w:t>
      </w:r>
      <w:r>
        <w:rPr>
          <w:rFonts w:ascii="Times New Roman" w:hAnsi="Times New Roman"/>
          <w:b w:val="false"/>
          <w:i w:val="false"/>
          <w:color w:val="000000"/>
          <w:sz w:val="16"/>
        </w:rPr>
        <w:t xml:space="preserve">; </w:t>
      </w:r>
      <w:r>
        <w:rPr>
          <w:rFonts w:ascii="Times New Roman" w:hAnsi="Times New Roman"/>
          <w:b/>
          <w:i w:val="false"/>
          <w:color w:val="000000"/>
          <w:sz w:val="16"/>
        </w:rPr>
        <w:t>ARC 0335D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721—22.603</w:t>
      </w:r>
      <w:r>
        <w:rPr>
          <w:rFonts w:ascii="Times New Roman" w:hAnsi="Times New Roman"/>
          <w:b/>
          <w:i w:val="false"/>
          <w:color w:val="000000"/>
          <w:sz w:val="22"/>
        </w:rPr>
        <w:t xml:space="preserve">(47) </w:t>
      </w:r>
      <w:r>
        <w:rPr>
          <w:rFonts w:ascii="Times New Roman" w:hAnsi="Times New Roman"/>
          <w:b/>
          <w:i w:val="false"/>
          <w:color w:val="000000"/>
          <w:sz w:val="22"/>
        </w:rPr>
        <w:t xml:space="preserve">Certification of e-poll books. </w:t>
      </w:r>
      <w:r>
        <w:rPr>
          <w:rFonts w:ascii="Times New Roman" w:hAnsi="Times New Roman"/>
          <w:b w:val="false"/>
          <w:i w:val="false"/>
          <w:color w:val="000000"/>
          <w:sz w:val="22"/>
        </w:rPr>
        <w:t>All e-poll book systems in use in this state, including those funded by county moneys, shall conform to the following certification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“E-poll book”</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52">
        <w:r>
          <w:rPr>
            <w:rStyle w:val="Hyperlink"/>
            <w:rFonts w:ascii="Times New Roman" w:hAnsi="Times New Roman"/>
            <w:b w:val="false"/>
            <w:i w:val="false"/>
            <w:color w:val="000000"/>
            <w:sz w:val="22"/>
          </w:rPr>
          <w:t>721—22.1</w:t>
        </w:r>
      </w:hyperlink>
      <w:r>
        <w:rPr>
          <w:rFonts w:ascii="Times New Roman" w:hAnsi="Times New Roman"/>
          <w:b w:val="false"/>
          <w:i w:val="false"/>
          <w:color w:val="000000"/>
          <w:sz w:val="22"/>
        </w:rPr>
        <w:t>(47).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“Vendor,”</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means a person or representative of a person developing, offering, or supporting an e-poll book.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22.603(2)</w:t>
      </w:r>
      <w:r>
        <w:rPr>
          <w:rFonts w:ascii="Times New Roman" w:hAnsi="Times New Roman"/>
          <w:b w:val="false"/>
          <w:i w:val="false"/>
          <w:color w:val="000000"/>
          <w:sz w:val="22"/>
        </w:rPr>
        <w:t> </w:t>
      </w:r>
      <w:r>
        <w:rPr>
          <w:rFonts w:ascii="Times New Roman" w:hAnsi="Times New Roman"/>
          <w:b w:val="false"/>
          <w:i/>
          <w:color w:val="000000"/>
          <w:sz w:val="22"/>
        </w:rPr>
        <w:t xml:space="preserve">Temporary certification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vendor providing or wanting to provide an e-poll book platform in this state may apply for certification on the form prescribed by the state commissioner. The vendor shall certify in writing to the state commissioner that the requirements of rules </w:t>
      </w:r>
      <w:hyperlink r:id="rId153">
        <w:r>
          <w:rPr>
            <w:rStyle w:val="Hyperlink"/>
            <w:rFonts w:ascii="Times New Roman" w:hAnsi="Times New Roman"/>
            <w:b w:val="false"/>
            <w:i w:val="false"/>
            <w:color w:val="000000"/>
            <w:sz w:val="22"/>
          </w:rPr>
          <w:t>721—22.601</w:t>
        </w:r>
      </w:hyperlink>
      <w:r>
        <w:rPr>
          <w:rFonts w:ascii="Times New Roman" w:hAnsi="Times New Roman"/>
          <w:b w:val="false"/>
          <w:i w:val="false"/>
          <w:color w:val="000000"/>
          <w:sz w:val="22"/>
        </w:rPr>
        <w:t xml:space="preserve">(47) and </w:t>
      </w:r>
      <w:hyperlink r:id="rId154">
        <w:r>
          <w:rPr>
            <w:rStyle w:val="Hyperlink"/>
            <w:rFonts w:ascii="Times New Roman" w:hAnsi="Times New Roman"/>
            <w:b w:val="false"/>
            <w:i w:val="false"/>
            <w:color w:val="000000"/>
            <w:sz w:val="22"/>
          </w:rPr>
          <w:t>721—22.602</w:t>
        </w:r>
      </w:hyperlink>
      <w:r>
        <w:rPr>
          <w:rFonts w:ascii="Times New Roman" w:hAnsi="Times New Roman"/>
          <w:b w:val="false"/>
          <w:i w:val="false"/>
          <w:color w:val="000000"/>
          <w:sz w:val="22"/>
        </w:rPr>
        <w:t>(47) are met. If any of the requirements are not met, the vendor shall note the exceptions conspicuously.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vendor operating in this state on or after [the effective date of this rule] shall apply as provided above. Applications received for e-poll book versions currently operating in the state may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adoption of the rule for permanent certification application, all vendors will need to reapply for certification within the time permitted by that rule to continue offering their products in the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5">
        <w:r>
          <w:rPr>
            <w:rStyle w:val="Hyperlink"/>
            <w:rFonts w:ascii="Times New Roman" w:hAnsi="Times New Roman"/>
            <w:b w:val="false"/>
            <w:i w:val="false"/>
            <w:color w:val="000000"/>
            <w:sz w:val="22"/>
          </w:rPr>
          <w:t>49.29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0335D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9/2/75]</w:t>
      </w:r>
    </w:p>
    <w:p>
      <w:pPr>
        <w:spacing w:before="0" w:after="0"/>
        <w:ind w:left="120"/>
        <w:jc w:val="center"/>
      </w:pPr>
      <w:r>
        <w:rPr>
          <w:rFonts w:ascii="Times New Roman" w:hAnsi="Times New Roman"/>
          <w:b w:val="false"/>
          <w:i w:val="false"/>
          <w:color w:val="000000"/>
          <w:sz w:val="21"/>
        </w:rPr>
        <w:t>[Filed emergency after Notice 9/24/80, Notice 8/20/80—published 10/15/80, effective 10/15/80]</w:t>
      </w:r>
    </w:p>
    <w:p>
      <w:pPr>
        <w:spacing w:before="0" w:after="0"/>
        <w:ind w:left="120"/>
        <w:jc w:val="center"/>
      </w:pPr>
      <w:r>
        <w:rPr>
          <w:rFonts w:ascii="Times New Roman" w:hAnsi="Times New Roman"/>
          <w:b w:val="false"/>
          <w:i w:val="false"/>
          <w:color w:val="000000"/>
          <w:sz w:val="21"/>
        </w:rPr>
        <w:t>[Filed emergency 10/1/81—published 10/28/81, effective 10/1/81]</w:t>
      </w:r>
    </w:p>
    <w:p>
      <w:pPr>
        <w:spacing w:before="0" w:after="0"/>
        <w:ind w:left="120"/>
        <w:jc w:val="center"/>
      </w:pPr>
      <w:r>
        <w:rPr>
          <w:rFonts w:ascii="Times New Roman" w:hAnsi="Times New Roman"/>
          <w:b w:val="false"/>
          <w:i w:val="false"/>
          <w:color w:val="000000"/>
          <w:sz w:val="21"/>
        </w:rPr>
        <w:t>[Filed 12/3/81, Notice 10/14/81—published 12/23/81, effective 1/27/82]</w:t>
      </w:r>
    </w:p>
    <w:p>
      <w:pPr>
        <w:spacing w:before="0" w:after="0"/>
        <w:ind w:left="120"/>
        <w:jc w:val="center"/>
      </w:pPr>
      <w:r>
        <w:rPr>
          <w:rFonts w:ascii="Times New Roman" w:hAnsi="Times New Roman"/>
          <w:b w:val="false"/>
          <w:i w:val="false"/>
          <w:color w:val="000000"/>
          <w:sz w:val="21"/>
        </w:rPr>
        <w:t>[Filed 12/3/81, Notice 10/28/81—published 12/23/81, effective 1/27/82]</w:t>
      </w:r>
    </w:p>
    <w:p>
      <w:pPr>
        <w:spacing w:before="0" w:after="0"/>
        <w:ind w:left="120"/>
        <w:jc w:val="center"/>
      </w:pPr>
      <w:r>
        <w:rPr>
          <w:rFonts w:ascii="Times New Roman" w:hAnsi="Times New Roman"/>
          <w:b w:val="false"/>
          <w:i w:val="false"/>
          <w:color w:val="000000"/>
          <w:sz w:val="21"/>
        </w:rPr>
        <w:t>[Filed 11/30/83, Notice 10/12/83—published 12/21/83, effective 1/25/84]</w:t>
      </w:r>
    </w:p>
    <w:p>
      <w:pPr>
        <w:spacing w:before="0" w:after="0"/>
        <w:ind w:left="120"/>
        <w:jc w:val="center"/>
      </w:pPr>
      <w:r>
        <w:rPr>
          <w:rFonts w:ascii="Times New Roman" w:hAnsi="Times New Roman"/>
          <w:b w:val="false"/>
          <w:i w:val="false"/>
          <w:color w:val="000000"/>
          <w:sz w:val="21"/>
        </w:rPr>
        <w:t>[Filed emergency 4/15/86—published 5/7/86, effective 4/15/86]</w:t>
      </w:r>
    </w:p>
    <w:p>
      <w:pPr>
        <w:spacing w:before="0" w:after="0"/>
        <w:ind w:left="120"/>
        <w:jc w:val="center"/>
      </w:pPr>
      <w:r>
        <w:rPr>
          <w:rFonts w:ascii="Times New Roman" w:hAnsi="Times New Roman"/>
          <w:b w:val="false"/>
          <w:i w:val="false"/>
          <w:color w:val="000000"/>
          <w:sz w:val="21"/>
        </w:rPr>
        <w:t>[Filed without Notice 6/13/86—published 7/2/86, effective 9/3/86]</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6/23/88, Notice 5/18/88—published 7/13/88, effective 8/17/88]</w:t>
      </w:r>
    </w:p>
    <w:p>
      <w:pPr>
        <w:spacing w:before="0" w:after="0"/>
        <w:ind w:left="120"/>
        <w:jc w:val="center"/>
      </w:pPr>
      <w:r>
        <w:rPr>
          <w:rFonts w:ascii="Times New Roman" w:hAnsi="Times New Roman"/>
          <w:b w:val="false"/>
          <w:i w:val="false"/>
          <w:color w:val="000000"/>
          <w:sz w:val="21"/>
        </w:rPr>
        <w:t>[Filed 7/26/88, Notice 6/15/88—published 8/10/88, effective 9/14/88]</w:t>
      </w:r>
    </w:p>
    <w:p>
      <w:pPr>
        <w:spacing w:before="0" w:after="0"/>
        <w:ind w:left="120"/>
        <w:jc w:val="center"/>
      </w:pPr>
      <w:r>
        <w:rPr>
          <w:rFonts w:ascii="Times New Roman" w:hAnsi="Times New Roman"/>
          <w:b w:val="false"/>
          <w:i w:val="false"/>
          <w:color w:val="000000"/>
          <w:sz w:val="21"/>
        </w:rPr>
        <w:t>[Filed 3/30/90, Notice 2/21/90—published 4/18/90, effective 5/23/90]</w:t>
      </w:r>
    </w:p>
    <w:p>
      <w:pPr>
        <w:spacing w:before="0" w:after="0"/>
        <w:ind w:left="120"/>
        <w:jc w:val="center"/>
      </w:pPr>
      <w:r>
        <w:rPr>
          <w:rFonts w:ascii="Times New Roman" w:hAnsi="Times New Roman"/>
          <w:b w:val="false"/>
          <w:i w:val="false"/>
          <w:color w:val="000000"/>
          <w:sz w:val="21"/>
        </w:rPr>
        <w:t>[Filed emergency 5/8/90—published 5/30/90, effective 5/23/90]</w:t>
      </w:r>
    </w:p>
    <w:p>
      <w:pPr>
        <w:spacing w:before="0" w:after="0"/>
        <w:ind w:left="120"/>
        <w:jc w:val="center"/>
      </w:pPr>
      <w:r>
        <w:rPr>
          <w:rFonts w:ascii="Times New Roman" w:hAnsi="Times New Roman"/>
          <w:b w:val="false"/>
          <w:i w:val="false"/>
          <w:color w:val="000000"/>
          <w:sz w:val="21"/>
        </w:rPr>
        <w:t>[Filed 5/8/92, Notice 4/1/92—published 5/27/92, effective 7/1/92]</w:t>
      </w:r>
    </w:p>
    <w:p>
      <w:pPr>
        <w:spacing w:before="0" w:after="0"/>
        <w:ind w:left="120"/>
        <w:jc w:val="center"/>
      </w:pPr>
      <w:r>
        <w:rPr>
          <w:rFonts w:ascii="Times New Roman" w:hAnsi="Times New Roman"/>
          <w:b w:val="false"/>
          <w:i w:val="false"/>
          <w:color w:val="000000"/>
          <w:sz w:val="21"/>
        </w:rPr>
        <w:t>[Filed 3/25/94, Notice 2/16/94—published 4/13/94, effective 5/18/94]</w:t>
      </w:r>
    </w:p>
    <w:p>
      <w:pPr>
        <w:spacing w:before="0" w:after="0"/>
        <w:ind w:left="120"/>
        <w:jc w:val="center"/>
      </w:pPr>
      <w:r>
        <w:rPr>
          <w:rFonts w:ascii="Times New Roman" w:hAnsi="Times New Roman"/>
          <w:b w:val="false"/>
          <w:i w:val="false"/>
          <w:color w:val="000000"/>
          <w:sz w:val="21"/>
        </w:rPr>
        <w:t>[Filed 6/28/96, Notice 5/22/96—published 7/17/96, effective 8/21/96]</w:t>
      </w:r>
    </w:p>
    <w:p>
      <w:pPr>
        <w:spacing w:before="0" w:after="0"/>
        <w:ind w:left="120"/>
        <w:jc w:val="center"/>
      </w:pPr>
      <w:r>
        <w:rPr>
          <w:rFonts w:ascii="Times New Roman" w:hAnsi="Times New Roman"/>
          <w:b w:val="false"/>
          <w:i w:val="false"/>
          <w:color w:val="000000"/>
          <w:sz w:val="21"/>
        </w:rPr>
        <w:t>[Filed 8/22/97, Notice 7/16/97—published 9/10/97, effective 10/15/97]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6/11/99, Notice 4/7/99—published 6/30/99, effective 8/4/99]</w:t>
      </w:r>
    </w:p>
    <w:p>
      <w:pPr>
        <w:spacing w:before="0" w:after="0"/>
        <w:ind w:left="120"/>
        <w:jc w:val="center"/>
      </w:pPr>
      <w:r>
        <w:rPr>
          <w:rFonts w:ascii="Times New Roman" w:hAnsi="Times New Roman"/>
          <w:b w:val="false"/>
          <w:i w:val="false"/>
          <w:color w:val="000000"/>
          <w:sz w:val="21"/>
        </w:rPr>
        <w:t>[Filed emergency 6/5/00—published 6/28/00, effective 6/5/00]</w:t>
      </w:r>
    </w:p>
    <w:p>
      <w:pPr>
        <w:spacing w:before="0" w:after="0"/>
        <w:ind w:left="120"/>
        <w:jc w:val="center"/>
      </w:pPr>
      <w:r>
        <w:rPr>
          <w:rFonts w:ascii="Times New Roman" w:hAnsi="Times New Roman"/>
          <w:b w:val="false"/>
          <w:i w:val="false"/>
          <w:color w:val="000000"/>
          <w:sz w:val="21"/>
        </w:rPr>
        <w:t>[Filed without Notice 10/10/02—published 10/30/02, effective 1/1/03]</w:t>
      </w:r>
    </w:p>
    <w:p>
      <w:pPr>
        <w:spacing w:before="0" w:after="0"/>
        <w:ind w:left="120"/>
        <w:jc w:val="center"/>
      </w:pPr>
      <w:r>
        <w:rPr>
          <w:rFonts w:ascii="Times New Roman" w:hAnsi="Times New Roman"/>
          <w:b w:val="false"/>
          <w:i w:val="false"/>
          <w:color w:val="000000"/>
          <w:sz w:val="21"/>
        </w:rPr>
        <w:t>[Filed 2/13/03, Notice 12/25/02—published 3/5/03, effective 4/9/03]</w:t>
      </w:r>
    </w:p>
    <w:p>
      <w:pPr>
        <w:spacing w:before="0" w:after="0"/>
        <w:ind w:left="120"/>
        <w:jc w:val="center"/>
      </w:pPr>
      <w:r>
        <w:rPr>
          <w:rFonts w:ascii="Times New Roman" w:hAnsi="Times New Roman"/>
          <w:b w:val="false"/>
          <w:i w:val="false"/>
          <w:color w:val="000000"/>
          <w:sz w:val="21"/>
        </w:rPr>
        <w:t>[Filed 10/24/03, Notice 7/23/03—published 11/12/03, effective 12/17/03]</w:t>
      </w:r>
    </w:p>
    <w:p>
      <w:pPr>
        <w:spacing w:before="0" w:after="0"/>
        <w:ind w:left="120"/>
        <w:jc w:val="center"/>
      </w:pPr>
      <w:r>
        <w:rPr>
          <w:rFonts w:ascii="Times New Roman" w:hAnsi="Times New Roman"/>
          <w:b w:val="false"/>
          <w:i w:val="false"/>
          <w:color w:val="000000"/>
          <w:sz w:val="21"/>
        </w:rPr>
        <w:t>[Filed 11/4/05, Notice 9/28/05—published 11/23/05, effective 12/28/05]</w:t>
      </w:r>
    </w:p>
    <w:p>
      <w:pPr>
        <w:spacing w:before="0" w:after="0"/>
        <w:ind w:left="120"/>
        <w:jc w:val="center"/>
      </w:pPr>
      <w:r>
        <w:rPr>
          <w:rFonts w:ascii="Times New Roman" w:hAnsi="Times New Roman"/>
          <w:b w:val="false"/>
          <w:i w:val="false"/>
          <w:color w:val="000000"/>
          <w:sz w:val="21"/>
        </w:rPr>
        <w:t>[Filed 11/24/05, Notice 10/12/05—published 12/21/05, effective 1/25/06]</w:t>
      </w:r>
    </w:p>
    <w:p>
      <w:pPr>
        <w:spacing w:before="0" w:after="0"/>
        <w:ind w:left="120"/>
        <w:jc w:val="center"/>
      </w:pPr>
      <w:r>
        <w:rPr>
          <w:rFonts w:ascii="Times New Roman" w:hAnsi="Times New Roman"/>
          <w:b w:val="false"/>
          <w:i w:val="false"/>
          <w:color w:val="000000"/>
          <w:sz w:val="21"/>
        </w:rPr>
        <w:t>[Filed emergency 4/21/06 after Notice 3/15/06—published 5/10/06, effective 5/10/06]</w:t>
      </w:r>
    </w:p>
    <w:p>
      <w:pPr>
        <w:spacing w:before="0" w:after="0"/>
        <w:ind w:left="120"/>
        <w:jc w:val="center"/>
      </w:pPr>
      <w:r>
        <w:rPr>
          <w:rFonts w:ascii="Times New Roman" w:hAnsi="Times New Roman"/>
          <w:b w:val="false"/>
          <w:i w:val="false"/>
          <w:color w:val="000000"/>
          <w:sz w:val="21"/>
        </w:rPr>
        <w:t>[Filed emergency 5/3/06—published 5/24/06, effective 5/3/06]</w:t>
      </w:r>
    </w:p>
    <w:p>
      <w:pPr>
        <w:spacing w:before="0" w:after="0"/>
        <w:ind w:left="120"/>
        <w:jc w:val="center"/>
      </w:pPr>
      <w:r>
        <w:rPr>
          <w:rFonts w:ascii="Times New Roman" w:hAnsi="Times New Roman"/>
          <w:b w:val="false"/>
          <w:i w:val="false"/>
          <w:color w:val="000000"/>
          <w:sz w:val="21"/>
        </w:rPr>
        <w:t>[Filed emergency 10/4/06 after Notice 8/30/06—published 10/25/06, effective 10/4/06]</w:t>
      </w:r>
    </w:p>
    <w:p>
      <w:pPr>
        <w:spacing w:before="0" w:after="0"/>
        <w:ind w:left="120"/>
        <w:jc w:val="center"/>
      </w:pPr>
      <w:r>
        <w:rPr>
          <w:rFonts w:ascii="Times New Roman" w:hAnsi="Times New Roman"/>
          <w:b w:val="false"/>
          <w:i w:val="false"/>
          <w:color w:val="000000"/>
          <w:sz w:val="21"/>
        </w:rPr>
        <w:t>[Filed emergency 6/12/07—published 7/4/07, effective 6/12/07]</w:t>
      </w:r>
    </w:p>
    <w:p>
      <w:pPr>
        <w:spacing w:before="0" w:after="0"/>
        <w:ind w:left="120"/>
        <w:jc w:val="center"/>
      </w:pPr>
      <w:r>
        <w:rPr>
          <w:rFonts w:ascii="Times New Roman" w:hAnsi="Times New Roman"/>
          <w:b w:val="false"/>
          <w:i w:val="false"/>
          <w:color w:val="000000"/>
          <w:sz w:val="21"/>
        </w:rPr>
        <w:t>[Filed emergency 7/13/07—published 8/1/07, effective 7/13/07]</w:t>
      </w:r>
    </w:p>
    <w:p>
      <w:pPr>
        <w:spacing w:before="0" w:after="0"/>
        <w:ind w:left="120"/>
        <w:jc w:val="center"/>
      </w:pPr>
      <w:r>
        <w:rPr>
          <w:rFonts w:ascii="Times New Roman" w:hAnsi="Times New Roman"/>
          <w:b w:val="false"/>
          <w:i w:val="false"/>
          <w:color w:val="000000"/>
          <w:sz w:val="21"/>
        </w:rPr>
        <w:t>[Filed 9/7/07, Notice 8/1/07—published 9/26/07, effective 10/31/07]</w:t>
      </w:r>
    </w:p>
    <w:p>
      <w:pPr>
        <w:spacing w:before="0" w:after="0"/>
        <w:ind w:left="120"/>
        <w:jc w:val="center"/>
      </w:pPr>
      <w:r>
        <w:rPr>
          <w:rFonts w:ascii="Times New Roman" w:hAnsi="Times New Roman"/>
          <w:b w:val="false"/>
          <w:i w:val="false"/>
          <w:color w:val="000000"/>
          <w:sz w:val="21"/>
        </w:rPr>
        <w:t>[Filed emergency 4/2/08—published 4/23/08, effective 4/2/08]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9/19/08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8244B, IAB 10/21/09, effective 10/2/09]</w:t>
      </w:r>
    </w:p>
    <w:p>
      <w:pPr>
        <w:spacing w:before="0" w:after="0"/>
        <w:ind w:left="120"/>
        <w:jc w:val="center"/>
      </w:pPr>
      <w:r>
        <w:rPr>
          <w:rFonts w:ascii="Times New Roman" w:hAnsi="Times New Roman"/>
          <w:b w:val="false"/>
          <w:i w:val="false"/>
          <w:color w:val="000000"/>
          <w:sz w:val="21"/>
        </w:rPr>
        <w:t>[Filed ARC 8698B</w:t>
      </w:r>
      <w:r>
        <w:rPr>
          <w:rFonts w:ascii="Times New Roman" w:hAnsi="Times New Roman"/>
          <w:b w:val="false"/>
          <w:i w:val="false"/>
          <w:color w:val="000000"/>
          <w:sz w:val="21"/>
        </w:rPr>
        <w:t xml:space="preserve"> (Notice ARC 8541B, IAB 2/24/10)</w:t>
      </w:r>
      <w:r>
        <w:rPr>
          <w:rFonts w:ascii="Times New Roman" w:hAnsi="Times New Roman"/>
          <w:b w:val="false"/>
          <w:i w:val="false"/>
          <w:color w:val="000000"/>
          <w:sz w:val="21"/>
        </w:rPr>
        <w:t>, IAB 4/21/10, effective 6/15/10]</w:t>
      </w:r>
    </w:p>
    <w:p>
      <w:pPr>
        <w:spacing w:before="0" w:after="0"/>
        <w:ind w:left="120"/>
        <w:jc w:val="center"/>
      </w:pPr>
      <w:r>
        <w:rPr>
          <w:rFonts w:ascii="Times New Roman" w:hAnsi="Times New Roman"/>
          <w:b w:val="false"/>
          <w:i w:val="false"/>
          <w:color w:val="000000"/>
          <w:sz w:val="21"/>
        </w:rPr>
        <w:t>[Filed ARC 9468B</w:t>
      </w:r>
      <w:r>
        <w:rPr>
          <w:rFonts w:ascii="Times New Roman" w:hAnsi="Times New Roman"/>
          <w:b w:val="false"/>
          <w:i w:val="false"/>
          <w:color w:val="000000"/>
          <w:sz w:val="21"/>
        </w:rPr>
        <w:t xml:space="preserve"> (Notice ARC 9292B, IAB 12/29/10)</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Emergency ARC 9762B, IAB 10/5/11, effective 9/8/11]</w:t>
      </w:r>
    </w:p>
    <w:p>
      <w:pPr>
        <w:spacing w:before="0" w:after="0"/>
        <w:ind w:left="120"/>
        <w:jc w:val="center"/>
      </w:pPr>
      <w:r>
        <w:rPr>
          <w:rFonts w:ascii="Times New Roman" w:hAnsi="Times New Roman"/>
          <w:b w:val="false"/>
          <w:i w:val="false"/>
          <w:color w:val="000000"/>
          <w:sz w:val="21"/>
        </w:rPr>
        <w:t>[Filed Emergency ARC 9989B, IAB 2/8/12, effective 1/17/12]</w:t>
      </w:r>
    </w:p>
    <w:p>
      <w:pPr>
        <w:spacing w:before="0" w:after="0"/>
        <w:ind w:left="120"/>
        <w:jc w:val="center"/>
      </w:pPr>
      <w:r>
        <w:rPr>
          <w:rFonts w:ascii="Times New Roman" w:hAnsi="Times New Roman"/>
          <w:b w:val="false"/>
          <w:i w:val="false"/>
          <w:color w:val="000000"/>
          <w:sz w:val="21"/>
        </w:rPr>
        <w:t>[Filed Emergency ARC 0238C, IAB 8/8/12, effective 7/11/12]</w:t>
      </w:r>
    </w:p>
    <w:p>
      <w:pPr>
        <w:spacing w:before="0" w:after="0"/>
        <w:ind w:left="120"/>
        <w:jc w:val="center"/>
      </w:pPr>
      <w:r>
        <w:rPr>
          <w:rFonts w:ascii="Times New Roman" w:hAnsi="Times New Roman"/>
          <w:b w:val="false"/>
          <w:i w:val="false"/>
          <w:color w:val="000000"/>
          <w:sz w:val="21"/>
        </w:rPr>
        <w:t>[Filed ARC 0736C</w:t>
      </w:r>
      <w:r>
        <w:rPr>
          <w:rFonts w:ascii="Times New Roman" w:hAnsi="Times New Roman"/>
          <w:b w:val="false"/>
          <w:i w:val="false"/>
          <w:color w:val="000000"/>
          <w:sz w:val="21"/>
        </w:rPr>
        <w:t xml:space="preserve"> (Notice ARC 0556C, IAB 1/9/13)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0801C</w:t>
      </w:r>
      <w:r>
        <w:rPr>
          <w:rFonts w:ascii="Times New Roman" w:hAnsi="Times New Roman"/>
          <w:b w:val="false"/>
          <w:i w:val="false"/>
          <w:color w:val="000000"/>
          <w:sz w:val="21"/>
        </w:rPr>
        <w:t xml:space="preserve"> (Notice ARC 0695C, IAB 5/1/13)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1548C</w:t>
      </w:r>
      <w:r>
        <w:rPr>
          <w:rFonts w:ascii="Times New Roman" w:hAnsi="Times New Roman"/>
          <w:b w:val="false"/>
          <w:i w:val="false"/>
          <w:color w:val="000000"/>
          <w:sz w:val="21"/>
        </w:rPr>
        <w:t xml:space="preserve"> (Notice ARC 1474C,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1746C</w:t>
      </w:r>
      <w:r>
        <w:rPr>
          <w:rFonts w:ascii="Times New Roman" w:hAnsi="Times New Roman"/>
          <w:b w:val="false"/>
          <w:i w:val="false"/>
          <w:color w:val="000000"/>
          <w:sz w:val="21"/>
        </w:rPr>
        <w:t xml:space="preserve"> (Notice ARC 1643C,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2074C</w:t>
      </w:r>
      <w:r>
        <w:rPr>
          <w:rFonts w:ascii="Times New Roman" w:hAnsi="Times New Roman"/>
          <w:b w:val="false"/>
          <w:i w:val="false"/>
          <w:color w:val="000000"/>
          <w:sz w:val="21"/>
        </w:rPr>
        <w:t xml:space="preserve"> (Notice ARC 1828C, IAB 1/21/15)</w:t>
      </w:r>
      <w:r>
        <w:rPr>
          <w:rFonts w:ascii="Times New Roman" w:hAnsi="Times New Roman"/>
          <w:b w:val="false"/>
          <w:i w:val="false"/>
          <w:color w:val="000000"/>
          <w:sz w:val="21"/>
        </w:rPr>
        <w:t>, IAB 8/5/15, effective 9/9/15]</w:t>
      </w:r>
    </w:p>
    <w:p>
      <w:pPr>
        <w:spacing w:before="0" w:after="0"/>
        <w:ind w:left="120"/>
        <w:jc w:val="center"/>
      </w:pPr>
      <w:r>
        <w:rPr>
          <w:rFonts w:ascii="Times New Roman" w:hAnsi="Times New Roman"/>
          <w:b w:val="false"/>
          <w:i w:val="false"/>
          <w:color w:val="000000"/>
          <w:sz w:val="21"/>
        </w:rPr>
        <w:t>[Filed ARC 3447C</w:t>
      </w:r>
      <w:r>
        <w:rPr>
          <w:rFonts w:ascii="Times New Roman" w:hAnsi="Times New Roman"/>
          <w:b w:val="false"/>
          <w:i w:val="false"/>
          <w:color w:val="000000"/>
          <w:sz w:val="21"/>
        </w:rPr>
        <w:t xml:space="preserve"> (Notice ARC 3282C, IAB 8/30/17)</w:t>
      </w:r>
      <w:r>
        <w:rPr>
          <w:rFonts w:ascii="Times New Roman" w:hAnsi="Times New Roman"/>
          <w:b w:val="false"/>
          <w:i w:val="false"/>
          <w:color w:val="000000"/>
          <w:sz w:val="21"/>
        </w:rPr>
        <w:t>, IAB 11/8/17, effective 12/31/17]</w:t>
      </w:r>
    </w:p>
    <w:p>
      <w:pPr>
        <w:spacing w:before="0" w:after="0"/>
        <w:ind w:left="120"/>
        <w:jc w:val="center"/>
      </w:pPr>
      <w:r>
        <w:rPr>
          <w:rFonts w:ascii="Times New Roman" w:hAnsi="Times New Roman"/>
          <w:b w:val="false"/>
          <w:i w:val="false"/>
          <w:color w:val="000000"/>
          <w:sz w:val="21"/>
        </w:rPr>
        <w:t>[Filed ARC 3468C</w:t>
      </w:r>
      <w:r>
        <w:rPr>
          <w:rFonts w:ascii="Times New Roman" w:hAnsi="Times New Roman"/>
          <w:b w:val="false"/>
          <w:i w:val="false"/>
          <w:color w:val="000000"/>
          <w:sz w:val="21"/>
        </w:rPr>
        <w:t xml:space="preserve"> (Notice ARC 3319C, IAB 9/27/17)</w:t>
      </w:r>
      <w:r>
        <w:rPr>
          <w:rFonts w:ascii="Times New Roman" w:hAnsi="Times New Roman"/>
          <w:b w:val="false"/>
          <w:i w:val="false"/>
          <w:color w:val="000000"/>
          <w:sz w:val="21"/>
        </w:rPr>
        <w:t>, IAB 11/22/17, effective 12/31/17]</w:t>
      </w:r>
    </w:p>
    <w:p>
      <w:pPr>
        <w:spacing w:before="0" w:after="0"/>
        <w:ind w:left="120"/>
        <w:jc w:val="center"/>
      </w:pPr>
      <w:r>
        <w:rPr>
          <w:rFonts w:ascii="Times New Roman" w:hAnsi="Times New Roman"/>
          <w:b w:val="false"/>
          <w:i w:val="false"/>
          <w:color w:val="000000"/>
          <w:sz w:val="21"/>
        </w:rPr>
        <w:t>[Filed ARC 0335D</w:t>
      </w:r>
      <w:r>
        <w:rPr>
          <w:rFonts w:ascii="Times New Roman" w:hAnsi="Times New Roman"/>
          <w:b w:val="false"/>
          <w:i w:val="false"/>
          <w:color w:val="000000"/>
          <w:sz w:val="21"/>
        </w:rPr>
        <w:t xml:space="preserve"> (Notice ARC 9892C, IAB 1/7/26)</w:t>
      </w:r>
      <w:r>
        <w:rPr>
          <w:rFonts w:ascii="Times New Roman" w:hAnsi="Times New Roman"/>
          <w:b w:val="false"/>
          <w:i w:val="false"/>
          <w:color w:val="000000"/>
          <w:sz w:val="21"/>
        </w:rPr>
        <w:t>, IAB 6/10/26, effective 7/15/26]</w:t>
      </w:r>
    </w:p>
    <w:sectPr>
      <w:footerReference r:id="rId15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5.pdf" Type="http://schemas.openxmlformats.org/officeDocument/2006/relationships/hyperlink" Id="rId5"/>
    <Relationship TargetMode="External" Target="https://www.legis.iowa.gov/docs/ico/chapter/52.26.pdf" Type="http://schemas.openxmlformats.org/officeDocument/2006/relationships/hyperlink" Id="rId6"/>
    <Relationship TargetMode="External" Target="https://www.legis.iowa.gov/docs/ico/chapter/52.4.pdf" Type="http://schemas.openxmlformats.org/officeDocument/2006/relationships/hyperlink" Id="rId7"/>
    <Relationship TargetMode="External" Target="https://www.legis.iowa.gov/docs/ico/chapter/52.5.pdf" Type="http://schemas.openxmlformats.org/officeDocument/2006/relationships/hyperlink" Id="rId8"/>
    <Relationship TargetMode="External" Target="https://www.legis.iowa.gov/docs/iac/rule/721.22.2.pdf" Type="http://schemas.openxmlformats.org/officeDocument/2006/relationships/hyperlink" Id="rId9"/>
    <Relationship TargetMode="External" Target="https://www.legis.iowa.gov/docs/ico/chapter/52.5.pdf" Type="http://schemas.openxmlformats.org/officeDocument/2006/relationships/hyperlink" Id="rId10"/>
    <Relationship TargetMode="External" Target="https://www.legis.iowa.gov/docs/ico/chapter/52.26.pdf" Type="http://schemas.openxmlformats.org/officeDocument/2006/relationships/hyperlink" Id="rId11"/>
    <Relationship TargetMode="External" Target="https://www.legis.iowa.gov/docs/iac/rule/721.22.261.pdf" Type="http://schemas.openxmlformats.org/officeDocument/2006/relationships/hyperlink" Id="rId12"/>
    <Relationship TargetMode="External" Target="https://www.legis.iowa.gov/docs/iac/rule/721.22.262.pdf" Type="http://schemas.openxmlformats.org/officeDocument/2006/relationships/hyperlink" Id="rId13"/>
    <Relationship TargetMode="External" Target="https://www.legis.iowa.gov/docs/iac/rule/721.22.266.pdf" Type="http://schemas.openxmlformats.org/officeDocument/2006/relationships/hyperlink" Id="rId14"/>
    <Relationship TargetMode="External" Target="https://www.legis.iowa.gov/docs/ico/chapter/52.5.pdf" Type="http://schemas.openxmlformats.org/officeDocument/2006/relationships/hyperlink" Id="rId15"/>
    <Relationship TargetMode="External" Target="https://www.legis.iowa.gov/docs/ico/chapter/21.4.pdf" Type="http://schemas.openxmlformats.org/officeDocument/2006/relationships/hyperlink" Id="rId16"/>
    <Relationship TargetMode="External" Target="https://www.legis.iowa.gov/docs/ico/chapter/21.5.pdf" Type="http://schemas.openxmlformats.org/officeDocument/2006/relationships/hyperlink" Id="rId17"/>
    <Relationship TargetMode="External" Target="https://www.legis.iowa.gov/docs/ico/chapter/70A.9.pdf" Type="http://schemas.openxmlformats.org/officeDocument/2006/relationships/hyperlink" Id="rId18"/>
    <Relationship TargetMode="External" Target="https://www.legis.iowa.gov/docs/ico/chapter/52.6.pdf" Type="http://schemas.openxmlformats.org/officeDocument/2006/relationships/hyperlink" Id="rId19"/>
    <Relationship TargetMode="External" Target="https://www.legis.iowa.gov/docs/ico/chapter/17A.19.pdf" Type="http://schemas.openxmlformats.org/officeDocument/2006/relationships/hyperlink" Id="rId20"/>
    <Relationship TargetMode="External" Target="https://www.legis.iowa.gov/docs/ico/chapter/49.25.pdf" Type="http://schemas.openxmlformats.org/officeDocument/2006/relationships/hyperlink" Id="rId21"/>
    <Relationship TargetMode="External" Target="https://www.legis.iowa.gov/docs/ico/chapter/52.5.pdf" Type="http://schemas.openxmlformats.org/officeDocument/2006/relationships/hyperlink" Id="rId22"/>
    <Relationship TargetMode="External" Target="https://www.legis.iowa.gov/docs/ico/chapter/52.6.pdf" Type="http://schemas.openxmlformats.org/officeDocument/2006/relationships/hyperlink" Id="rId23"/>
    <Relationship TargetMode="External" Target="https://www.legis.iowa.gov/docs/ico/chapter/52.26.pdf" Type="http://schemas.openxmlformats.org/officeDocument/2006/relationships/hyperlink" Id="rId24"/>
    <Relationship TargetMode="External" Target="https://www.legis.iowa.gov/docs/iac/rule/721.22.2.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co/chapter/550.pdf" Type="http://schemas.openxmlformats.org/officeDocument/2006/relationships/hyperlink" Id="rId27"/>
    <Relationship TargetMode="External" Target="https://www.legis.iowa.gov/docs/ico/chapter/43.28.pdf" Type="http://schemas.openxmlformats.org/officeDocument/2006/relationships/hyperlink" Id="rId28"/>
    <Relationship TargetMode="External" Target="https://www.legis.iowa.gov/docs/ico/chapter/49.31.pdf" Type="http://schemas.openxmlformats.org/officeDocument/2006/relationships/hyperlink" Id="rId29"/>
    <Relationship TargetMode="External" Target="https://www.legis.iowa.gov/docs/iac/rule/721.22.9.pdf" Type="http://schemas.openxmlformats.org/officeDocument/2006/relationships/hyperlink" Id="rId30"/>
    <Relationship TargetMode="External" Target="https://www.legis.iowa.gov/docs/ico/chapter/52.5.pdf" Type="http://schemas.openxmlformats.org/officeDocument/2006/relationships/hyperlink" Id="rId31"/>
    <Relationship TargetMode="External" Target="https://www.legis.iowa.gov/docs/ico/chapter/52.26.pdf" Type="http://schemas.openxmlformats.org/officeDocument/2006/relationships/hyperlink" Id="rId32"/>
    <Relationship TargetMode="External" Target="https://www.legis.iowa.gov/docs/iac/rule/721.22.5.pdf" Type="http://schemas.openxmlformats.org/officeDocument/2006/relationships/hyperlink" Id="rId33"/>
    <Relationship TargetMode="External" Target="https://www.legis.iowa.gov/docs/iac/rule/721.22.14.pdf" Type="http://schemas.openxmlformats.org/officeDocument/2006/relationships/hyperlink" Id="rId34"/>
    <Relationship TargetMode="External" Target="https://www.legis.iowa.gov/docs/iac/rule/721.22.14.pdf" Type="http://schemas.openxmlformats.org/officeDocument/2006/relationships/hyperlink" Id="rId35"/>
    <Relationship TargetMode="External" Target="https://www.legis.iowa.gov/docs/ico/chapter/17A.19.pdf" Type="http://schemas.openxmlformats.org/officeDocument/2006/relationships/hyperlink" Id="rId36"/>
    <Relationship TargetMode="External" Target="https://www.legis.iowa.gov/docs/iac/rule/721.22.7.pdf" Type="http://schemas.openxmlformats.org/officeDocument/2006/relationships/hyperlink" Id="rId37"/>
    <Relationship TargetMode="External" Target="https://www.legis.iowa.gov/docs/iac/rule/721.22.5.pdf" Type="http://schemas.openxmlformats.org/officeDocument/2006/relationships/hyperlink" Id="rId38"/>
    <Relationship TargetMode="External" Target="https://www.legis.iowa.gov/docs/iac/rule/721.22.11.pdf" Type="http://schemas.openxmlformats.org/officeDocument/2006/relationships/hyperlink" Id="rId39"/>
    <Relationship TargetMode="External" Target="https://www.legis.iowa.gov/docs/iac/chapter/481.10.pdf" Type="http://schemas.openxmlformats.org/officeDocument/2006/relationships/hyperlink" Id="rId40"/>
    <Relationship TargetMode="External" Target="https://www.legis.iowa.gov/docs/iac/rule/721.22.17.pdf" Type="http://schemas.openxmlformats.org/officeDocument/2006/relationships/hyperlink" Id="rId41"/>
    <Relationship TargetMode="External" Target="https://www.legis.iowa.gov/docs/ico/chapter/17A.12.pdf" Type="http://schemas.openxmlformats.org/officeDocument/2006/relationships/hyperlink" Id="rId42"/>
    <Relationship TargetMode="External" Target="https://www.legis.iowa.gov/docs/ico/chapter/21.4.pdf" Type="http://schemas.openxmlformats.org/officeDocument/2006/relationships/hyperlink" Id="rId43"/>
    <Relationship TargetMode="External" Target="https://www.legis.iowa.gov/docs/ico/chapter/21.5.pdf" Type="http://schemas.openxmlformats.org/officeDocument/2006/relationships/hyperlink" Id="rId44"/>
    <Relationship TargetMode="External" Target="https://www.legis.iowa.gov/docs/ico/chapter/52.4.pdf" Type="http://schemas.openxmlformats.org/officeDocument/2006/relationships/hyperlink" Id="rId45"/>
    <Relationship TargetMode="External" Target="https://www.legis.iowa.gov/docs/ico/chapter/52.5.pdf" Type="http://schemas.openxmlformats.org/officeDocument/2006/relationships/hyperlink" Id="rId46"/>
    <Relationship TargetMode="External" Target="https://www.legis.iowa.gov/docs/ico/chapter/52.6.pdf" Type="http://schemas.openxmlformats.org/officeDocument/2006/relationships/hyperlink" Id="rId47"/>
    <Relationship TargetMode="External" Target="https://www.legis.iowa.gov/docs/ico/chapter/52.7.pdf" Type="http://schemas.openxmlformats.org/officeDocument/2006/relationships/hyperlink" Id="rId48"/>
    <Relationship TargetMode="External" Target="https://www.legis.iowa.gov/docs/ico/chapter/52.26.pdf" Type="http://schemas.openxmlformats.org/officeDocument/2006/relationships/hyperlink" Id="rId49"/>
    <Relationship TargetMode="External" Target="https://www.legis.iowa.gov/docs/ico/chapter/70A.9.pdf" Type="http://schemas.openxmlformats.org/officeDocument/2006/relationships/hyperlink" Id="rId50"/>
    <Relationship TargetMode="External" Target="https://www.legis.iowa.gov/docs/ico/chapter/50.11.pdf" Type="http://schemas.openxmlformats.org/officeDocument/2006/relationships/hyperlink" Id="rId51"/>
    <Relationship TargetMode="External" Target="https://www.legis.iowa.gov/docs/ico/chapter/50.11.pdf" Type="http://schemas.openxmlformats.org/officeDocument/2006/relationships/hyperlink" Id="rId52"/>
    <Relationship TargetMode="External" Target="https://www.legis.iowa.gov/docs/ico/chapter/50.11.pdf" Type="http://schemas.openxmlformats.org/officeDocument/2006/relationships/hyperlink" Id="rId53"/>
    <Relationship TargetMode="External" Target="https://www.legis.iowa.gov/docs/ico/chapter/52.41.pdf" Type="http://schemas.openxmlformats.org/officeDocument/2006/relationships/hyperlink" Id="rId54"/>
    <Relationship TargetMode="External" Target="https://www.legis.iowa.gov/docs/ico/chapter/52.35.pdf" Type="http://schemas.openxmlformats.org/officeDocument/2006/relationships/hyperlink" Id="rId55"/>
    <Relationship TargetMode="External" Target="https://www.legis.iowa.gov/docs/iac/rule/721.22.42.pdf" Type="http://schemas.openxmlformats.org/officeDocument/2006/relationships/hyperlink" Id="rId56"/>
    <Relationship TargetMode="External" Target="https://www.legis.iowa.gov/docs/ico/chapter/50.19.pdf" Type="http://schemas.openxmlformats.org/officeDocument/2006/relationships/hyperlink" Id="rId57"/>
    <Relationship TargetMode="External" Target="https://www.legis.iowa.gov/docs/iac/rule/721.22.42.pdf" Type="http://schemas.openxmlformats.org/officeDocument/2006/relationships/hyperlink" Id="rId58"/>
    <Relationship TargetMode="External" Target="https://www.legis.iowa.gov/docs/iac/rule/721.22.42.pdf" Type="http://schemas.openxmlformats.org/officeDocument/2006/relationships/hyperlink" Id="rId59"/>
    <Relationship TargetMode="External" Target="https://www.legis.iowa.gov/docs/ico/chapter/50.19.pdf" Type="http://schemas.openxmlformats.org/officeDocument/2006/relationships/hyperlink" Id="rId60"/>
    <Relationship TargetMode="External" Target="https://www.legis.iowa.gov/docs/ico/chapter/50.19.pdf" Type="http://schemas.openxmlformats.org/officeDocument/2006/relationships/hyperlink" Id="rId61"/>
    <Relationship TargetMode="External" Target="https://www.legis.iowa.gov/docs/iac/rule/721.22.41.pdf" Type="http://schemas.openxmlformats.org/officeDocument/2006/relationships/hyperlink" Id="rId62"/>
    <Relationship TargetMode="External" Target="https://www.legis.iowa.gov/docs/iac/rule/721.22.43.pdf" Type="http://schemas.openxmlformats.org/officeDocument/2006/relationships/hyperlink" Id="rId63"/>
    <Relationship TargetMode="External" Target="https://www.legis.iowa.gov/docs/ico/chapter/52.35.pdf" Type="http://schemas.openxmlformats.org/officeDocument/2006/relationships/hyperlink" Id="rId64"/>
    <Relationship TargetMode="External" Target="https://www.legis.iowa.gov/docs/iac/rule/721.22.51.pdf" Type="http://schemas.openxmlformats.org/officeDocument/2006/relationships/hyperlink" Id="rId65"/>
    <Relationship TargetMode="External" Target="https://www.legis.iowa.gov/docs/iac/rule/721.22.51.pdf" Type="http://schemas.openxmlformats.org/officeDocument/2006/relationships/hyperlink" Id="rId66"/>
    <Relationship TargetMode="External" Target="https://www.legis.iowa.gov/docs/ico/chapter/50.19.pdf" Type="http://schemas.openxmlformats.org/officeDocument/2006/relationships/hyperlink" Id="rId67"/>
    <Relationship TargetMode="External" Target="https://www.legis.iowa.gov/docs/ico/chapter/50.19.pdf" Type="http://schemas.openxmlformats.org/officeDocument/2006/relationships/hyperlink" Id="rId68"/>
    <Relationship TargetMode="External" Target="https://www.legis.iowa.gov/docs/ico/chapter/50.19.pdf" Type="http://schemas.openxmlformats.org/officeDocument/2006/relationships/hyperlink" Id="rId69"/>
    <Relationship TargetMode="External" Target="https://www.legis.iowa.gov/docs/ico/chapter/43.pdf" Type="http://schemas.openxmlformats.org/officeDocument/2006/relationships/hyperlink" Id="rId70"/>
    <Relationship TargetMode="External" Target="https://www.legis.iowa.gov/docs/ico/chapter/49.pdf" Type="http://schemas.openxmlformats.org/officeDocument/2006/relationships/hyperlink" Id="rId71"/>
    <Relationship TargetMode="External" Target="https://www.legis.iowa.gov/docs/ico/chapter/43.36.pdf" Type="http://schemas.openxmlformats.org/officeDocument/2006/relationships/hyperlink" Id="rId72"/>
    <Relationship TargetMode="External" Target="https://www.legis.iowa.gov/docs/ico/chapter/49.82.pdf" Type="http://schemas.openxmlformats.org/officeDocument/2006/relationships/hyperlink" Id="rId73"/>
    <Relationship TargetMode="External" Target="https://www.legis.iowa.gov/docs/ico/chapter/53.20.pdf" Type="http://schemas.openxmlformats.org/officeDocument/2006/relationships/hyperlink" Id="rId74"/>
    <Relationship TargetMode="External" Target="https://www.legis.iowa.gov/docs/ico/chapter/52.25.pdf" Type="http://schemas.openxmlformats.org/officeDocument/2006/relationships/hyperlink" Id="rId75"/>
    <Relationship TargetMode="External" Target="https://www.legis.iowa.gov/docs/ico/chapter/52.9.pdf" Type="http://schemas.openxmlformats.org/officeDocument/2006/relationships/hyperlink" Id="rId76"/>
    <Relationship TargetMode="External" Target="https://www.legis.iowa.gov/docs/ico/chapter/52.35.pdf" Type="http://schemas.openxmlformats.org/officeDocument/2006/relationships/hyperlink" Id="rId77"/>
    <Relationship TargetMode="External" Target="https://www.legis.iowa.gov/docs/iac/rule/721.22.41.pdf" Type="http://schemas.openxmlformats.org/officeDocument/2006/relationships/hyperlink" Id="rId78"/>
    <Relationship TargetMode="External" Target="https://www.legis.iowa.gov/docs/ico/chapter/49.66.pdf" Type="http://schemas.openxmlformats.org/officeDocument/2006/relationships/hyperlink" Id="rId79"/>
    <Relationship TargetMode="External" Target="https://www.legis.iowa.gov/docs/ico/chapter/49.65.pdf" Type="http://schemas.openxmlformats.org/officeDocument/2006/relationships/hyperlink" Id="rId80"/>
    <Relationship TargetMode="External" Target="https://www.legis.iowa.gov/docs/ico/chapter/50.10.pdf" Type="http://schemas.openxmlformats.org/officeDocument/2006/relationships/hyperlink" Id="rId81"/>
    <Relationship TargetMode="External" Target="https://www.legis.iowa.gov/docs/ico/chapter/43.30.pdf" Type="http://schemas.openxmlformats.org/officeDocument/2006/relationships/hyperlink" Id="rId82"/>
    <Relationship TargetMode="External" Target="https://www.legis.iowa.gov/docs/ico/chapter/49.67.pdf" Type="http://schemas.openxmlformats.org/officeDocument/2006/relationships/hyperlink" Id="rId83"/>
    <Relationship TargetMode="External" Target="https://www.legis.iowa.gov/docs/iac/rule/721.22.1.pdf" Type="http://schemas.openxmlformats.org/officeDocument/2006/relationships/hyperlink" Id="rId84"/>
    <Relationship TargetMode="External" Target="https://www.legis.iowa.gov/docs/ico/chapter/50.12.pdf" Type="http://schemas.openxmlformats.org/officeDocument/2006/relationships/hyperlink" Id="rId85"/>
    <Relationship TargetMode="External" Target="https://www.legis.iowa.gov/docs/ico/chapter/50.48.pdf" Type="http://schemas.openxmlformats.org/officeDocument/2006/relationships/hyperlink" Id="rId86"/>
    <Relationship TargetMode="External" Target="https://www.legis.iowa.gov/docs/ico/chapter/69.14.pdf" Type="http://schemas.openxmlformats.org/officeDocument/2006/relationships/hyperlink" Id="rId87"/>
    <Relationship TargetMode="External" Target="https://www.legis.iowa.gov/docs/ico/chapter/50.pdf" Type="http://schemas.openxmlformats.org/officeDocument/2006/relationships/hyperlink" Id="rId88"/>
    <Relationship TargetMode="External" Target="https://www.legis.iowa.gov/docs/ico/chapter/69.14.pdf" Type="http://schemas.openxmlformats.org/officeDocument/2006/relationships/hyperlink" Id="rId89"/>
    <Relationship TargetMode="External" Target="https://www.legis.iowa.gov/docs/ico/chapter/50.pdf" Type="http://schemas.openxmlformats.org/officeDocument/2006/relationships/hyperlink" Id="rId90"/>
    <Relationship TargetMode="External" Target="https://www.legis.iowa.gov/docs/ico/chapter/49.90.pdf" Type="http://schemas.openxmlformats.org/officeDocument/2006/relationships/hyperlink" Id="rId91"/>
    <Relationship TargetMode="External" Target="https://www.legis.iowa.gov/docs/iac/chapter/721.26.pdf" Type="http://schemas.openxmlformats.org/officeDocument/2006/relationships/hyperlink" Id="rId92"/>
    <Relationship TargetMode="External" Target="https://www.legis.iowa.gov/docs/ico/chapter/49.77.pdf" Type="http://schemas.openxmlformats.org/officeDocument/2006/relationships/hyperlink" Id="rId93"/>
    <Relationship TargetMode="External" Target="https://www.legis.iowa.gov/docs/iac/rule/721.22.232.pdf" Type="http://schemas.openxmlformats.org/officeDocument/2006/relationships/hyperlink" Id="rId94"/>
    <Relationship TargetMode="External" Target="https://www.legis.iowa.gov/docs/iac/chapter/721.26.pdf" Type="http://schemas.openxmlformats.org/officeDocument/2006/relationships/hyperlink" Id="rId95"/>
    <Relationship TargetMode="External" Target="https://www.legis.iowa.gov/docs/ico/chapter/50.12.pdf" Type="http://schemas.openxmlformats.org/officeDocument/2006/relationships/hyperlink" Id="rId96"/>
    <Relationship TargetMode="External" Target="https://www.legis.iowa.gov/docs/iac/rule/721.22.261.pdf" Type="http://schemas.openxmlformats.org/officeDocument/2006/relationships/hyperlink" Id="rId97"/>
    <Relationship TargetMode="External" Target="https://www.legis.iowa.gov/docs/iac/rule/721.22.265.pdf" Type="http://schemas.openxmlformats.org/officeDocument/2006/relationships/hyperlink" Id="rId98"/>
    <Relationship TargetMode="External" Target="https://www.legis.iowa.gov/docs/iac/rule/721.22.200.pdf" Type="http://schemas.openxmlformats.org/officeDocument/2006/relationships/hyperlink" Id="rId99"/>
    <Relationship TargetMode="External" Target="https://www.legis.iowa.gov/docs/iac/rule/721.22.250.pdf" Type="http://schemas.openxmlformats.org/officeDocument/2006/relationships/hyperlink" Id="rId100"/>
    <Relationship TargetMode="External" Target="https://www.legis.iowa.gov/docs/ico/chapter/52.37.pdf" Type="http://schemas.openxmlformats.org/officeDocument/2006/relationships/hyperlink" Id="rId101"/>
    <Relationship TargetMode="External" Target="https://www.legis.iowa.gov/docs/ico/chapter/50.19.pdf" Type="http://schemas.openxmlformats.org/officeDocument/2006/relationships/hyperlink" Id="rId102"/>
    <Relationship TargetMode="External" Target="https://www.legis.iowa.gov/docs/ico/chapter/43.26-29.pdf" Type="http://schemas.openxmlformats.org/officeDocument/2006/relationships/hyperlink" Id="rId103"/>
    <Relationship TargetMode="External" Target="https://www.legis.iowa.gov/docs/ico/chapter/49.30-48.pdf" Type="http://schemas.openxmlformats.org/officeDocument/2006/relationships/hyperlink" Id="rId104"/>
    <Relationship TargetMode="External" Target="https://www.legis.iowa.gov/docs/ico/chapter/52.30.pdf" Type="http://schemas.openxmlformats.org/officeDocument/2006/relationships/hyperlink" Id="rId105"/>
    <Relationship TargetMode="External" Target="https://www.legis.iowa.gov/docs/iac/rule/721.22.42.pdf" Type="http://schemas.openxmlformats.org/officeDocument/2006/relationships/hyperlink" Id="rId106"/>
    <Relationship TargetMode="External" Target="https://www.legis.iowa.gov/docs/iac/chapter/721.22.pdf" Type="http://schemas.openxmlformats.org/officeDocument/2006/relationships/hyperlink" Id="rId107"/>
    <Relationship TargetMode="External" Target="https://www.legis.iowa.gov/docs/iac/rule/721.22.51.pdf" Type="http://schemas.openxmlformats.org/officeDocument/2006/relationships/hyperlink" Id="rId108"/>
    <Relationship TargetMode="External" Target="https://www.legis.iowa.gov/docs/ico/chapter/43.26-29.pdf" Type="http://schemas.openxmlformats.org/officeDocument/2006/relationships/hyperlink" Id="rId109"/>
    <Relationship TargetMode="External" Target="https://www.legis.iowa.gov/docs/ico/chapter/49.30-48.pdf" Type="http://schemas.openxmlformats.org/officeDocument/2006/relationships/hyperlink" Id="rId110"/>
    <Relationship TargetMode="External" Target="https://www.legis.iowa.gov/docs/ico/chapter/49.48.pdf" Type="http://schemas.openxmlformats.org/officeDocument/2006/relationships/hyperlink" Id="rId111"/>
    <Relationship TargetMode="External" Target="https://www.legis.iowa.gov/docs/ico/chapter/49.47.pdf" Type="http://schemas.openxmlformats.org/officeDocument/2006/relationships/hyperlink" Id="rId112"/>
    <Relationship TargetMode="External" Target="https://www.legis.iowa.gov/docs/ico/chapter/52.30.pdf" Type="http://schemas.openxmlformats.org/officeDocument/2006/relationships/hyperlink" Id="rId113"/>
    <Relationship TargetMode="External" Target="https://www.legis.iowa.gov/docs/iac/rule/721.22.42.pdf" Type="http://schemas.openxmlformats.org/officeDocument/2006/relationships/hyperlink" Id="rId114"/>
    <Relationship TargetMode="External" Target="https://www.legis.iowa.gov/docs/ico/chapter/50.19.pdf" Type="http://schemas.openxmlformats.org/officeDocument/2006/relationships/hyperlink" Id="rId115"/>
    <Relationship TargetMode="External" Target="https://www.legis.iowa.gov/docs/ico/chapter/52.37.pdf" Type="http://schemas.openxmlformats.org/officeDocument/2006/relationships/hyperlink" Id="rId116"/>
    <Relationship TargetMode="External" Target="https://www.legis.iowa.gov/docs/iac/rule/721.22.42.pdf" Type="http://schemas.openxmlformats.org/officeDocument/2006/relationships/hyperlink" Id="rId117"/>
    <Relationship TargetMode="External" Target="https://www.legis.iowa.gov/docs/iac/rule/721.22.51.pdf" Type="http://schemas.openxmlformats.org/officeDocument/2006/relationships/hyperlink" Id="rId118"/>
    <Relationship TargetMode="External" Target="https://www.legis.iowa.gov/docs/ico/chapter/52.37.pdf" Type="http://schemas.openxmlformats.org/officeDocument/2006/relationships/hyperlink" Id="rId119"/>
    <Relationship TargetMode="External" Target="https://www.legis.iowa.gov/docs/ico/chapter/43.26-29.pdf" Type="http://schemas.openxmlformats.org/officeDocument/2006/relationships/hyperlink" Id="rId120"/>
    <Relationship TargetMode="External" Target="https://www.legis.iowa.gov/docs/ico/chapter/49.30-48.pdf" Type="http://schemas.openxmlformats.org/officeDocument/2006/relationships/hyperlink" Id="rId121"/>
    <Relationship TargetMode="External" Target="https://www.legis.iowa.gov/docs/ico/chapter/49.48.pdf" Type="http://schemas.openxmlformats.org/officeDocument/2006/relationships/hyperlink" Id="rId122"/>
    <Relationship TargetMode="External" Target="https://www.legis.iowa.gov/docs/ico/chapter/49.47.pdf" Type="http://schemas.openxmlformats.org/officeDocument/2006/relationships/hyperlink" Id="rId123"/>
    <Relationship TargetMode="External" Target="https://www.legis.iowa.gov/docs/ico/chapter/52.30.pdf" Type="http://schemas.openxmlformats.org/officeDocument/2006/relationships/hyperlink" Id="rId124"/>
    <Relationship TargetMode="External" Target="https://www.legis.iowa.gov/docs/iac/rule/721.22.42.pdf" Type="http://schemas.openxmlformats.org/officeDocument/2006/relationships/hyperlink" Id="rId125"/>
    <Relationship TargetMode="External" Target="https://www.legis.iowa.gov/docs/iac/rule/721.22.42.pdf" Type="http://schemas.openxmlformats.org/officeDocument/2006/relationships/hyperlink" Id="rId126"/>
    <Relationship TargetMode="External" Target="https://www.legis.iowa.gov/docs/ico/chapter/50.19.pdf" Type="http://schemas.openxmlformats.org/officeDocument/2006/relationships/hyperlink" Id="rId127"/>
    <Relationship TargetMode="External" Target="https://www.legis.iowa.gov/docs/iac/rule/721.26.2.pdf" Type="http://schemas.openxmlformats.org/officeDocument/2006/relationships/hyperlink" Id="rId128"/>
    <Relationship TargetMode="External" Target="https://www.legis.iowa.gov/docs/iac/chapter/721.26.pdf" Type="http://schemas.openxmlformats.org/officeDocument/2006/relationships/hyperlink" Id="rId129"/>
    <Relationship TargetMode="External" Target="https://www.legis.iowa.gov/docs/ico/chapter/52.33.pdf" Type="http://schemas.openxmlformats.org/officeDocument/2006/relationships/hyperlink" Id="rId130"/>
    <Relationship TargetMode="External" Target="https://www.legis.iowa.gov/docs/iac/rule/721.22.102.pdf" Type="http://schemas.openxmlformats.org/officeDocument/2006/relationships/hyperlink" Id="rId131"/>
    <Relationship TargetMode="External" Target="https://www.legis.iowa.gov/docs/ico/chapter/52.pdf" Type="http://schemas.openxmlformats.org/officeDocument/2006/relationships/hyperlink" Id="rId132"/>
    <Relationship TargetMode="External" Target="https://www.legis.iowa.gov/docs/ico/chapter/52.33.pdf" Type="http://schemas.openxmlformats.org/officeDocument/2006/relationships/hyperlink" Id="rId133"/>
    <Relationship TargetMode="External" Target="https://www.legis.iowa.gov/docs/ico/chapter/53.23.pdf" Type="http://schemas.openxmlformats.org/officeDocument/2006/relationships/hyperlink" Id="rId134"/>
    <Relationship TargetMode="External" Target="https://www.legis.iowa.gov/docs/ico/chapter/39A.5.pdf" Type="http://schemas.openxmlformats.org/officeDocument/2006/relationships/hyperlink" Id="rId135"/>
    <Relationship TargetMode="External" Target="https://www.legis.iowa.gov/docs/ico/chapter/53.23.pdf" Type="http://schemas.openxmlformats.org/officeDocument/2006/relationships/hyperlink" Id="rId136"/>
    <Relationship TargetMode="External" Target="https://www.legis.iowa.gov/docs/ico/chapter/52.pdf" Type="http://schemas.openxmlformats.org/officeDocument/2006/relationships/hyperlink" Id="rId137"/>
    <Relationship TargetMode="External" Target="https://www.legis.iowa.gov/docs/ico/chapter/47.11.pdf" Type="http://schemas.openxmlformats.org/officeDocument/2006/relationships/hyperlink" Id="rId138"/>
    <Relationship TargetMode="External" Target="https://www.legis.iowa.gov/docs/iac/rule/721.22.1.pdf" Type="http://schemas.openxmlformats.org/officeDocument/2006/relationships/hyperlink" Id="rId139"/>
    <Relationship TargetMode="External" Target="https://www.legis.iowa.gov/docs/ico/chapter/4A.12.pdf" Type="http://schemas.openxmlformats.org/officeDocument/2006/relationships/hyperlink" Id="rId140"/>
    <Relationship TargetMode="External" Target="https://www.legis.iowa.gov/docs/ico/chapter/49.29.pdf" Type="http://schemas.openxmlformats.org/officeDocument/2006/relationships/hyperlink" Id="rId141"/>
    <Relationship TargetMode="External" Target="https://www.legis.iowa.gov/docs/ico/chapter/47.11.pdf" Type="http://schemas.openxmlformats.org/officeDocument/2006/relationships/hyperlink" Id="rId142"/>
    <Relationship TargetMode="External" Target="https://www.legis.iowa.gov/docs/iac/rule/721.22.1.pdf" Type="http://schemas.openxmlformats.org/officeDocument/2006/relationships/hyperlink" Id="rId143"/>
    <Relationship TargetMode="External" Target="https://www.legis.iowa.gov/docs/ico/chapter/49.11.pdf" Type="http://schemas.openxmlformats.org/officeDocument/2006/relationships/hyperlink" Id="rId144"/>
    <Relationship TargetMode="External" Target="https://www.legis.iowa.gov/docs/iac/rule/721.22.600.pdf" Type="http://schemas.openxmlformats.org/officeDocument/2006/relationships/hyperlink" Id="rId145"/>
    <Relationship TargetMode="External" Target="https://www.legis.iowa.gov/docs/ico/chapter/48A.10A.pdf" Type="http://schemas.openxmlformats.org/officeDocument/2006/relationships/hyperlink" Id="rId146"/>
    <Relationship TargetMode="External" Target="https://www.legis.iowa.gov/docs/ico/chapter/47.11.pdf" Type="http://schemas.openxmlformats.org/officeDocument/2006/relationships/hyperlink" Id="rId147"/>
    <Relationship TargetMode="External" Target="https://www.legis.iowa.gov/docs/iac/rule/721.22.1.pdf" Type="http://schemas.openxmlformats.org/officeDocument/2006/relationships/hyperlink" Id="rId148"/>
    <Relationship TargetMode="External" Target="https://www.legis.iowa.gov/docs/ico/chapter/715C.1.pdf" Type="http://schemas.openxmlformats.org/officeDocument/2006/relationships/hyperlink" Id="rId149"/>
    <Relationship TargetMode="External" Target="https://www.legis.iowa.gov/docs/ico/chapter/47.11.pdf" Type="http://schemas.openxmlformats.org/officeDocument/2006/relationships/hyperlink" Id="rId150"/>
    <Relationship TargetMode="External" Target="https://www.legis.iowa.gov/docs/ico/chapter/49.29.pdf" Type="http://schemas.openxmlformats.org/officeDocument/2006/relationships/hyperlink" Id="rId151"/>
    <Relationship TargetMode="External" Target="https://www.legis.iowa.gov/docs/iac/rule/721.22.1.pdf" Type="http://schemas.openxmlformats.org/officeDocument/2006/relationships/hyperlink" Id="rId152"/>
    <Relationship TargetMode="External" Target="https://www.legis.iowa.gov/docs/iac/rule/721.22.601.pdf" Type="http://schemas.openxmlformats.org/officeDocument/2006/relationships/hyperlink" Id="rId153"/>
    <Relationship TargetMode="External" Target="https://www.legis.iowa.gov/docs/iac/rule/721.22.602.pdf" Type="http://schemas.openxmlformats.org/officeDocument/2006/relationships/hyperlink" Id="rId154"/>
    <Relationship TargetMode="External" Target="https://www.legis.iowa.gov/docs/ico/chapter/49.29.pdf" Type="http://schemas.openxmlformats.org/officeDocument/2006/relationships/hyperlink" Id="rId155"/>
    <Relationship Target="footer.xml" Type="http://schemas.openxmlformats.org/officeDocument/2006/relationships/footer" Id="rId15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