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DIVISION II</w:t>
      </w:r>
    </w:p>
    <w:p>
      <w:pPr>
        <w:pBdr>
          <w:bottom w:space="3"/>
        </w:pBdr>
        <w:spacing w:before="0" w:after="0"/>
        <w:ind w:left="120"/>
        <w:jc w:val="center"/>
      </w:pPr>
      <w:r>
        <w:rPr>
          <w:rFonts w:ascii="Times New Roman" w:hAnsi="Times New Roman"/>
          <w:b w:val="false"/>
          <w:i w:val="false"/>
          <w:color w:val="000000"/>
          <w:sz w:val="16"/>
        </w:rPr>
        <w:t>ELECTIONS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w:t>
      </w:r>
    </w:p>
    <w:p>
      <w:pPr>
        <w:spacing w:before="0" w:after="0"/>
        <w:ind w:left="120"/>
        <w:jc w:val="center"/>
      </w:pPr>
      <w:r>
        <w:rPr>
          <w:rFonts w:ascii="Times New Roman" w:hAnsi="Times New Roman"/>
          <w:b w:val="false"/>
          <w:i w:val="false"/>
          <w:color w:val="000000"/>
          <w:sz w:val="21"/>
        </w:rPr>
        <w:t>DEPUTY COMMISSIONERS OF ELECTIONS</w:t>
      </w:r>
    </w:p>
    <w:p>
      <w:pPr>
        <w:spacing w:before="0" w:after="0"/>
        <w:ind w:left="120"/>
        <w:jc w:val="center"/>
      </w:pPr>
      <w:r>
        <w:rPr>
          <w:rFonts w:ascii="Times New Roman" w:hAnsi="Times New Roman"/>
          <w:b w:val="false"/>
          <w:i w:val="false"/>
          <w:color w:val="000000"/>
          <w:sz w:val="14"/>
        </w:rPr>
        <w:t>[Prior to 7/13/88, see Secretary of State(750), 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721—20.1</w:t>
      </w:r>
      <w:r>
        <w:rPr>
          <w:rFonts w:ascii="Times New Roman" w:hAnsi="Times New Roman"/>
          <w:b/>
          <w:i w:val="false"/>
          <w:color w:val="000000"/>
          <w:sz w:val="22"/>
        </w:rPr>
        <w:t xml:space="preserve">(47) </w:t>
      </w:r>
      <w:r>
        <w:rPr>
          <w:rFonts w:ascii="Times New Roman" w:hAnsi="Times New Roman"/>
          <w:b/>
          <w:i w:val="false"/>
          <w:color w:val="000000"/>
          <w:sz w:val="22"/>
        </w:rPr>
        <w:t xml:space="preserve">Deputy secretary of state and deputy county auditor to act. </w:t>
      </w:r>
      <w:r>
        <w:rPr>
          <w:rFonts w:ascii="Times New Roman" w:hAnsi="Times New Roman"/>
          <w:b w:val="false"/>
          <w:i w:val="false"/>
          <w:color w:val="000000"/>
          <w:sz w:val="22"/>
        </w:rPr>
        <w:t>In the absence or disability of the state commissioner of elections the deputy secretary of state shall perform all of the duties of the state commissioner of elections. In the absence or disability of the county commissioner of elections the deputy county auditor shall perform all of the duties of the county commissioner of elections.</w:t>
      </w:r>
    </w:p>
    <w:p>
      <w:pPr>
        <w:spacing w:before="210" w:after="0"/>
        <w:ind w:left="120"/>
        <w:jc w:val="both"/>
      </w:pPr>
      <w:r>
        <w:rPr>
          <w:rFonts w:ascii="Times New Roman" w:hAnsi="Times New Roman"/>
          <w:b/>
          <w:i w:val="false"/>
          <w:color w:val="000000"/>
          <w:sz w:val="22"/>
        </w:rPr>
        <w:t>721—20.2</w:t>
      </w:r>
      <w:r>
        <w:rPr>
          <w:rFonts w:ascii="Times New Roman" w:hAnsi="Times New Roman"/>
          <w:b/>
          <w:i w:val="false"/>
          <w:color w:val="000000"/>
          <w:sz w:val="22"/>
        </w:rPr>
        <w:t xml:space="preserve">(47) </w:t>
      </w:r>
      <w:r>
        <w:rPr>
          <w:rFonts w:ascii="Times New Roman" w:hAnsi="Times New Roman"/>
          <w:b/>
          <w:i w:val="false"/>
          <w:color w:val="000000"/>
          <w:sz w:val="22"/>
        </w:rPr>
        <w:t xml:space="preserve">County commissioner of elections may appoint special deputies. </w:t>
      </w:r>
      <w:r>
        <w:rPr>
          <w:rFonts w:ascii="Times New Roman" w:hAnsi="Times New Roman"/>
          <w:b w:val="false"/>
          <w:i w:val="false"/>
          <w:color w:val="000000"/>
          <w:sz w:val="22"/>
        </w:rPr>
        <w:t>The county commissioner of elections may appoint the city clerks of the cities within the county as special deputies to assist in the conduct of elections. However, the county commissioner of elections shall bear full responsibility for all acts of the special deputies as they relate to elections.</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47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August 8, 1972]</w:t>
      </w:r>
    </w:p>
    <w:p>
      <w:pPr>
        <w:spacing w:before="0" w:after="0"/>
        <w:ind w:left="120"/>
        <w:jc w:val="center"/>
      </w:pPr>
      <w:r>
        <w:rPr>
          <w:rFonts w:ascii="Times New Roman" w:hAnsi="Times New Roman"/>
          <w:b w:val="false"/>
          <w:i w:val="false"/>
          <w:color w:val="000000"/>
          <w:sz w:val="21"/>
        </w:rPr>
        <w:t>[Filed 11/20/83, Notice 10/12/83—published 12/21/83, effective 1/25/84]</w:t>
      </w:r>
    </w:p>
    <w:p>
      <w:pPr>
        <w:spacing w:before="0" w:after="0"/>
        <w:ind w:left="120"/>
        <w:jc w:val="center"/>
      </w:pPr>
      <w:r>
        <w:rPr>
          <w:rFonts w:ascii="Times New Roman" w:hAnsi="Times New Roman"/>
          <w:b w:val="false"/>
          <w:i w:val="false"/>
          <w:color w:val="000000"/>
          <w:sz w:val="21"/>
        </w:rPr>
        <w:t>[Filed 6/23/88, Notice 5/18/88—published 7/13/88, effective 8/17/88]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