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253</w:t>
      </w:r>
    </w:p>
    <w:p>
      <w:pPr>
        <w:spacing w:before="0" w:after="0"/>
        <w:ind w:left="120"/>
        <w:jc w:val="center"/>
      </w:pPr>
      <w:r>
        <w:rPr>
          <w:rFonts w:ascii="Times New Roman" w:hAnsi="Times New Roman"/>
          <w:b w:val="false"/>
          <w:i w:val="false"/>
          <w:color w:val="000000"/>
          <w:sz w:val="21"/>
        </w:rPr>
        <w:t xml:space="preserve"> STATE-IMPOSED AND LOCALLY IMPOSED HOTEL AND MOTEL TAXES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9/7/22, see Revenue Department[701] Ch 103]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701—253.1</w:t>
      </w:r>
      <w:r>
        <w:rPr>
          <w:rFonts w:ascii="Times New Roman" w:hAnsi="Times New Roman"/>
          <w:b/>
          <w:i w:val="false"/>
          <w:color w:val="000000"/>
          <w:sz w:val="22"/>
        </w:rPr>
        <w:t xml:space="preserve">(423A)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definitions. </w:t>
      </w:r>
      <w:r>
        <w:rPr>
          <w:rFonts w:ascii="Times New Roman" w:hAnsi="Times New Roman"/>
          <w:b w:val="false"/>
          <w:i w:val="false"/>
          <w:color w:val="000000"/>
          <w:sz w:val="22"/>
        </w:rPr>
        <w:t xml:space="preserve">To the extent they are consistent with Iowa Code chapter </w:t>
      </w:r>
      <w:hyperlink r:id="rId5">
        <w:r>
          <w:rPr>
            <w:rStyle w:val="Hyperlink"/>
            <w:rFonts w:ascii="Times New Roman" w:hAnsi="Times New Roman"/>
            <w:b w:val="false"/>
            <w:i w:val="false"/>
            <w:color w:val="000000"/>
            <w:sz w:val="22"/>
          </w:rPr>
          <w:t>423A</w:t>
        </w:r>
      </w:hyperlink>
      <w:r>
        <w:rPr>
          <w:rFonts w:ascii="Times New Roman" w:hAnsi="Times New Roman"/>
          <w:b w:val="false"/>
          <w:i w:val="false"/>
          <w:color w:val="000000"/>
          <w:sz w:val="22"/>
        </w:rPr>
        <w:t xml:space="preserve"> and this chapter, all other words and phrases used in this chapter shall mean the same as defined in Iowa Code chapter </w:t>
      </w:r>
      <w:hyperlink r:id="rId6">
        <w:r>
          <w:rPr>
            <w:rStyle w:val="Hyperlink"/>
            <w:rFonts w:ascii="Times New Roman" w:hAnsi="Times New Roman"/>
            <w:b w:val="false"/>
            <w:i w:val="false"/>
            <w:color w:val="000000"/>
            <w:sz w:val="22"/>
          </w:rPr>
          <w:t>423A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253.1(2)</w:t>
      </w:r>
      <w:r>
        <w:rPr>
          <w:rFonts w:ascii="Times New Roman" w:hAnsi="Times New Roman"/>
          <w:b w:val="false"/>
          <w:i w:val="false"/>
          <w:color w:val="000000"/>
          <w:sz w:val="22"/>
        </w:rPr>
        <w:t> </w:t>
      </w:r>
      <w:r>
        <w:rPr>
          <w:rFonts w:ascii="Times New Roman" w:hAnsi="Times New Roman"/>
          <w:b w:val="false"/>
          <w:i/>
          <w:color w:val="000000"/>
          <w:sz w:val="22"/>
        </w:rPr>
        <w:t xml:space="preserve">Chapter-specific 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use district” </w:t>
      </w:r>
      <w:r>
        <w:rPr>
          <w:rFonts w:ascii="Times New Roman" w:hAnsi="Times New Roman"/>
          <w:b w:val="false"/>
          <w:i w:val="false"/>
          <w:color w:val="000000"/>
          <w:sz w:val="22"/>
        </w:rPr>
        <w:t xml:space="preserve">means a district created under Iowa Code chapter </w:t>
      </w:r>
      <w:hyperlink r:id="rId7">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“Locally imposed tax” </w:t>
      </w:r>
      <w:r>
        <w:rPr>
          <w:rFonts w:ascii="Times New Roman" w:hAnsi="Times New Roman"/>
          <w:b w:val="false"/>
          <w:i w:val="false"/>
          <w:color w:val="000000"/>
          <w:sz w:val="22"/>
        </w:rPr>
        <w:t xml:space="preserve">means the hotel and motel tax levied by Iowa Code section </w:t>
      </w:r>
      <w:hyperlink r:id="rId8">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means a person required to collect hotel and motel tax, including but not limited to lodging providers, lodging facilitators, and lodging platforms.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“State-imposed tax” </w:t>
      </w:r>
      <w:r>
        <w:rPr>
          <w:rFonts w:ascii="Times New Roman" w:hAnsi="Times New Roman"/>
          <w:b w:val="false"/>
          <w:i w:val="false"/>
          <w:color w:val="000000"/>
          <w:sz w:val="22"/>
        </w:rPr>
        <w:t xml:space="preserve">means the hotel and motel tax levied by Iowa Code section </w:t>
      </w:r>
      <w:hyperlink r:id="rId9">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“hotel and motel tax” </w:t>
      </w:r>
      <w:r>
        <w:rPr>
          <w:rFonts w:ascii="Times New Roman" w:hAnsi="Times New Roman"/>
          <w:b w:val="false"/>
          <w:i w:val="false"/>
          <w:color w:val="000000"/>
          <w:sz w:val="22"/>
        </w:rPr>
        <w:t xml:space="preserve">means the state-imposed hotel and motel tax levied by Iowa Code section </w:t>
      </w:r>
      <w:hyperlink r:id="rId10">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and any locally imposed hotel and motel tax levied by Iowa Code section </w:t>
      </w:r>
      <w:hyperlink r:id="rId11">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423A.2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423A.5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9037C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701—253.2</w:t>
      </w:r>
      <w:r>
        <w:rPr>
          <w:rFonts w:ascii="Times New Roman" w:hAnsi="Times New Roman"/>
          <w:b/>
          <w:i w:val="false"/>
          <w:color w:val="000000"/>
          <w:sz w:val="22"/>
        </w:rPr>
        <w:t xml:space="preserve">(423A) </w:t>
      </w:r>
      <w:r>
        <w:rPr>
          <w:rFonts w:ascii="Times New Roman" w:hAnsi="Times New Roman"/>
          <w:b/>
          <w:i w:val="false"/>
          <w:color w:val="000000"/>
          <w:sz w:val="22"/>
        </w:rPr>
        <w:t xml:space="preserve">Administration. </w:t>
      </w:r>
      <w:r>
        <w:rPr>
          <w:rFonts w:ascii="Times New Roman" w:hAnsi="Times New Roman"/>
          <w:b w:val="false"/>
          <w:i w:val="false"/>
          <w:color w:val="000000"/>
          <w:sz w:val="22"/>
        </w:rPr>
        <w:t xml:space="preserve">Except as otherwise stated in this chapter, the requirements of </w:t>
      </w:r>
      <w:hyperlink r:id="rId17">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 xml:space="preserve"> apply to retailers required to collect hotel and motel tax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423A.6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9037C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701—253.3</w:t>
      </w:r>
      <w:r>
        <w:rPr>
          <w:rFonts w:ascii="Times New Roman" w:hAnsi="Times New Roman"/>
          <w:b/>
          <w:i w:val="false"/>
          <w:color w:val="000000"/>
          <w:sz w:val="22"/>
        </w:rPr>
        <w:t xml:space="preserve">(423A) </w:t>
      </w:r>
      <w:r>
        <w:rPr>
          <w:rFonts w:ascii="Times New Roman" w:hAnsi="Times New Roman"/>
          <w:b/>
          <w:i w:val="false"/>
          <w:color w:val="000000"/>
          <w:sz w:val="22"/>
        </w:rPr>
        <w:t xml:space="preserve">Filing returns; payment of tax; penalty and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701—Chapter 202. </w:t>
      </w:r>
      <w:r>
        <w:rPr>
          <w:rFonts w:ascii="Times New Roman" w:hAnsi="Times New Roman"/>
          <w:b w:val="false"/>
          <w:i w:val="false"/>
          <w:color w:val="000000"/>
          <w:sz w:val="22"/>
        </w:rPr>
        <w:t xml:space="preserve">Except as otherwise stated in this chapter, the requirements of </w:t>
      </w:r>
      <w:hyperlink r:id="rId19">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 xml:space="preserve"> apply to retailers required to collect hotel and motel tax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253.3(2)</w:t>
      </w:r>
      <w:r>
        <w:rPr>
          <w:rFonts w:ascii="Times New Roman" w:hAnsi="Times New Roman"/>
          <w:b w:val="false"/>
          <w:i w:val="false"/>
          <w:color w:val="000000"/>
          <w:sz w:val="22"/>
        </w:rPr>
        <w:t> </w:t>
      </w:r>
      <w:r>
        <w:rPr>
          <w:rFonts w:ascii="Times New Roman" w:hAnsi="Times New Roman"/>
          <w:b w:val="false"/>
          <w:i/>
          <w:color w:val="000000"/>
          <w:sz w:val="22"/>
        </w:rPr>
        <w:t xml:space="preserve">Filing returns. </w:t>
      </w:r>
      <w:r>
        <w:rPr>
          <w:rFonts w:ascii="Times New Roman" w:hAnsi="Times New Roman"/>
          <w:b w:val="false"/>
          <w:i w:val="false"/>
          <w:color w:val="000000"/>
          <w:sz w:val="22"/>
        </w:rPr>
        <w:t xml:space="preserve">Retailers required to collect and remit hotel and motel tax must file returns as required in Iowa Code section </w:t>
      </w:r>
      <w:hyperlink r:id="rId20">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253.3(3)</w:t>
      </w:r>
      <w:r>
        <w:rPr>
          <w:rFonts w:ascii="Times New Roman" w:hAnsi="Times New Roman"/>
          <w:b w:val="false"/>
          <w:i w:val="false"/>
          <w:color w:val="000000"/>
          <w:sz w:val="22"/>
        </w:rPr>
        <w:t> </w:t>
      </w:r>
      <w:r>
        <w:rPr>
          <w:rFonts w:ascii="Times New Roman" w:hAnsi="Times New Roman"/>
          <w:b w:val="false"/>
          <w:i/>
          <w:color w:val="000000"/>
          <w:sz w:val="22"/>
        </w:rPr>
        <w:t xml:space="preserve">Combined sales and hotel and motel tax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monthly sales tax return, a retailer shall report the gross sales subject to the hotel and motel tax for the month, listing allowable deductions and calculating tax for the month. The information required for the computation of the hotel and motel tax liability is separate from that required for the computation of the retail sales tax liability and must be separately stated and computed even though total tax liability may be paid with a single remittance.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monthly returns are due on the last day of the month following the close of each calendar month during which the tax is collected. For example, the return for tax collected during April 2025 is due on or before May 31, 2025.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253.3(4)</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partial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payments received with the return will be applied to satisfy state sales tax and hotel and motel tax liabilities, which include penalty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of partial payments received with the tax return and any subsequent partial payment received for that tax period will be applied based on a ratio formula unless properly designated by the taxpayer as provided in Iowa Code section </w:t>
      </w:r>
      <w:hyperlink r:id="rId21">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denominator in the ratio shall be the total of the hotel and motel tax due and the state sales tax due less any monthly sales tax deposits. The numerators in the ratio formula shall be the amounts of hotel and motel tax due and the net state sales tax due.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Hotel owes a total of $1,000 in net state sales tax and hotel and motel tax for the month. Of the $1,000 owed, $600 is for hotel and motel tax and $400 is for state sales tax. Hotel files its monthly sales tax return accompanied by a $500 partial payment. The $500 partial payment would be applied based on the following computation:</w:t>
      </w:r>
    </w:p>
    <w:tbl>
      <w:tblPr>
        <w:tblW w:w="5000" w:type="pct"/>
        <w:tblCellSpacing w:w="0" w:type="auto"/>
        <w:tblBorders>
          <w:top w:val="none"/>
          <w:left w:val="none"/>
          <w:bottom w:val="none"/>
          <w:right w:val="none"/>
          <w:insideH w:val="none"/>
          <w:insideV w:val="none"/>
        </w:tblBorders>
        <w:tblLayout w:type="fixed"/>
      </w:tblPr>
      <w:tblGrid>
        <w:gridCol w:w="2099"/>
        <w:gridCol w:w="1263"/>
        <w:gridCol w:w="1486"/>
        <w:gridCol w:w="1322"/>
        <w:gridCol w:w="1577"/>
        <w:gridCol w:w="3443"/>
      </w:tblGrid>
      <w:tr>
        <w:trPr>
          <w:trHeight w:val="270" w:hRule="atLeast"/>
        </w:trPr>
        <w:tc>
          <w:tcPr>
            <w:tcW w:w="209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600</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w:t>
            </w:r>
          </w:p>
        </w:tc>
        <w:tc>
          <w:tcPr>
            <w:tcW w:w="34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Hotel and motel tax</w:t>
            </w:r>
          </w:p>
        </w:tc>
      </w:tr>
      <w:tr>
        <w:trPr>
          <w:trHeight w:val="270"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1,000</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34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34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r>
      <w:tr>
        <w:trPr>
          <w:trHeight w:val="270" w:hRule="atLeast"/>
        </w:trPr>
        <w:tc>
          <w:tcPr>
            <w:tcW w:w="209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w:t>
            </w:r>
          </w:p>
        </w:tc>
        <w:tc>
          <w:tcPr>
            <w:tcW w:w="34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State sales tax</w:t>
            </w:r>
          </w:p>
        </w:tc>
      </w:tr>
      <w:tr>
        <w:trPr>
          <w:trHeight w:val="270"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1,000</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c>
          <w:tcPr>
            <w:tcW w:w="34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253.3(5)</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payments upon termination by a land use district. </w:t>
      </w:r>
      <w:r>
        <w:rPr>
          <w:rFonts w:ascii="Times New Roman" w:hAnsi="Times New Roman"/>
          <w:b w:val="false"/>
          <w:i w:val="false"/>
          <w:color w:val="000000"/>
          <w:sz w:val="22"/>
        </w:rPr>
        <w:t xml:space="preserve">If a land use district terminates its local hotel and motel tax, lodging within the district becomes subject to any local hotel and motel tax imposed by a city or county within the corporate boundaries of that district on the date of termination. If a city or county imposes a local hotel and motel tax within the district, all revenues received from or moneys refunded to lodging within the district after the date on which the land use district terminates its local hotel and motel tax are treated as collected from or refunded to lodging in such city or county. If no city or county imposes a local hotel and motel tax within the district, all revenues received from or moneys refunded to lodging within the district at least 180 days after the date on which the land use district terminates its local hotel and motel tax shall be deposited in or withdrawn from the state general fund as described in Iowa Code section </w:t>
      </w:r>
      <w:hyperlink r:id="rId22">
        <w:r>
          <w:rPr>
            <w:rStyle w:val="Hyperlink"/>
            <w:rFonts w:ascii="Times New Roman" w:hAnsi="Times New Roman"/>
            <w:b w:val="false"/>
            <w:i w:val="false"/>
            <w:color w:val="000000"/>
            <w:sz w:val="22"/>
          </w:rPr>
          <w:t>423A.6(1)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423A.6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9037C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701—253.4</w:t>
      </w:r>
      <w:r>
        <w:rPr>
          <w:rFonts w:ascii="Times New Roman" w:hAnsi="Times New Roman"/>
          <w:b/>
          <w:i w:val="false"/>
          <w:color w:val="000000"/>
          <w:sz w:val="22"/>
        </w:rPr>
        <w:t xml:space="preserve">(423A)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701—Chapter 201. </w:t>
      </w:r>
      <w:r>
        <w:rPr>
          <w:rFonts w:ascii="Times New Roman" w:hAnsi="Times New Roman"/>
          <w:b w:val="false"/>
          <w:i w:val="false"/>
          <w:color w:val="000000"/>
          <w:sz w:val="22"/>
        </w:rPr>
        <w:t xml:space="preserve">Except as otherwise stated in this chapter, the requirements of </w:t>
      </w:r>
      <w:hyperlink r:id="rId26">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apply to retailers required to collect hotel and motel tax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253.4(2)</w:t>
      </w:r>
      <w:r>
        <w:rPr>
          <w:rFonts w:ascii="Times New Roman" w:hAnsi="Times New Roman"/>
          <w:b w:val="false"/>
          <w:i w:val="false"/>
          <w:color w:val="000000"/>
          <w:sz w:val="22"/>
        </w:rPr>
        <w:t> </w:t>
      </w:r>
      <w:r>
        <w:rPr>
          <w:rFonts w:ascii="Times New Roman" w:hAnsi="Times New Roman"/>
          <w:b w:val="false"/>
          <w:i/>
          <w:color w:val="000000"/>
          <w:sz w:val="22"/>
        </w:rPr>
        <w:t xml:space="preserve">Sales tax 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separate hotel and motel tax permit; retailers required to collect and remit hotel and motel tax shall obtain an Iowa sales tax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lodging facilitator not in the business of renting rooms to transient guests but that facilitates rentals of lodging at varying locations in Iowa to transient guests may register once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lodging facilitator is not required to register under this chapter if the lodging facilitator and its affiliates do not exceed the transaction and sales thresholds in Iowa Code section </w:t>
      </w:r>
      <w:hyperlink r:id="rId27">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423A.6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9037C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701—253.5</w:t>
      </w:r>
      <w:r>
        <w:rPr>
          <w:rFonts w:ascii="Times New Roman" w:hAnsi="Times New Roman"/>
          <w:b/>
          <w:i w:val="false"/>
          <w:color w:val="000000"/>
          <w:sz w:val="22"/>
        </w:rPr>
        <w:t xml:space="preserve">(423A) </w:t>
      </w:r>
      <w:r>
        <w:rPr>
          <w:rFonts w:ascii="Times New Roman" w:hAnsi="Times New Roman"/>
          <w:b/>
          <w:i w:val="false"/>
          <w:color w:val="000000"/>
          <w:sz w:val="22"/>
        </w:rPr>
        <w:t xml:space="preserve">Special collection and remittance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253.5(1)</w:t>
      </w:r>
      <w:r>
        <w:rPr>
          <w:rFonts w:ascii="Times New Roman" w:hAnsi="Times New Roman"/>
          <w:b w:val="false"/>
          <w:i w:val="false"/>
          <w:color w:val="000000"/>
          <w:sz w:val="22"/>
        </w:rPr>
        <w:t> </w:t>
      </w:r>
      <w:r>
        <w:rPr>
          <w:rFonts w:ascii="Times New Roman" w:hAnsi="Times New Roman"/>
          <w:b w:val="false"/>
          <w:i/>
          <w:color w:val="000000"/>
          <w:sz w:val="22"/>
        </w:rPr>
        <w:t xml:space="preserve">Exclusion from facilitation fee; itemization of components of sales price not required. </w:t>
      </w:r>
      <w:r>
        <w:rPr>
          <w:rFonts w:ascii="Times New Roman" w:hAnsi="Times New Roman"/>
          <w:b w:val="false"/>
          <w:i w:val="false"/>
          <w:color w:val="000000"/>
          <w:sz w:val="22"/>
        </w:rPr>
        <w:t xml:space="preserve">A retailer is not required to separately itemize any component part of the sales price as separate and distinct from the rest of the sales price. Component parts of the sales price could include discount room charges, facilitation fees, or other similar charges. Regardless of how such charges are presented to a user, these charges are included in the definition of “sales price” as defined by Iowa Code section </w:t>
      </w:r>
      <w:hyperlink r:id="rId32">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are subject to the hotel and motel taxes.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253.5(2)</w:t>
      </w:r>
      <w:r>
        <w:rPr>
          <w:rFonts w:ascii="Times New Roman" w:hAnsi="Times New Roman"/>
          <w:b w:val="false"/>
          <w:i w:val="false"/>
          <w:color w:val="000000"/>
          <w:sz w:val="22"/>
        </w:rPr>
        <w:t> </w:t>
      </w:r>
      <w:r>
        <w:rPr>
          <w:rFonts w:ascii="Times New Roman" w:hAnsi="Times New Roman"/>
          <w:b w:val="false"/>
          <w:i/>
          <w:color w:val="000000"/>
          <w:sz w:val="22"/>
        </w:rPr>
        <w:t xml:space="preserve">Obligations of lodging providers for rentals not involving lodging facilitators or lodging platforms. </w:t>
      </w:r>
      <w:r>
        <w:rPr>
          <w:rFonts w:ascii="Times New Roman" w:hAnsi="Times New Roman"/>
          <w:b w:val="false"/>
          <w:i w:val="false"/>
          <w:color w:val="000000"/>
          <w:sz w:val="22"/>
        </w:rPr>
        <w:t>A lodging provider must collect and remit the hotel and motel tax on the entire sales price of the rental if the transaction does not involve a lodging facilitator or lodging platform. In transactions that do not involve lodging facilitators or lodging platforms, only the lodging provider has a hotel and motel tax collection and remittance obligation on the transaction.</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Lodging provider. H owns a hotel located in Iowa. H offers rooms for rent to transient guests. Users can book rooms directly with H—in person, by phone, or through H’s website—or through lodging facilitators. H is a lodging provider as defined in  Iowa Code section </w:t>
      </w:r>
      <w:hyperlink r:id="rId33">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must collect and remit hotel and motel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Lodging provider—property management company. M offers property management and listing services on behalf of lake homeowners. O owns a lake home. O enters into an agreement with M, under which M will manage the property, list the property for rent, enter into rental agreements with users, and receive money from users for the rental of the property.</w:t>
      </w:r>
    </w:p>
    <w:p>
      <w:pPr>
        <w:spacing w:before="0" w:after="0"/>
        <w:ind w:left="120"/>
        <w:jc w:val="both"/>
      </w:pPr>
      <w:r>
        <w:rPr>
          <w:rFonts w:ascii="Times New Roman" w:hAnsi="Times New Roman"/>
          <w:b w:val="false"/>
          <w:i w:val="false"/>
          <w:color w:val="000000"/>
          <w:sz w:val="22"/>
        </w:rPr>
        <w:t xml:space="preserve">The lake home is lodging as defined in Iowa Code section </w:t>
      </w:r>
      <w:hyperlink r:id="rId34">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“e.”</w:t>
      </w:r>
      <w:r>
        <w:rPr>
          <w:rFonts w:ascii="Times New Roman" w:hAnsi="Times New Roman"/>
          <w:b w:val="false"/>
          <w:i w:val="false"/>
          <w:color w:val="000000"/>
          <w:sz w:val="22"/>
        </w:rPr>
        <w:t xml:space="preserve"> M is a lodging provider as defined in Iowa Code section </w:t>
      </w:r>
      <w:hyperlink r:id="rId35">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“h”</w:t>
      </w:r>
      <w:r>
        <w:rPr>
          <w:rFonts w:ascii="Times New Roman" w:hAnsi="Times New Roman"/>
          <w:b w:val="false"/>
          <w:i w:val="false"/>
          <w:color w:val="000000"/>
          <w:sz w:val="22"/>
        </w:rPr>
        <w:t xml:space="preserve"> as a consequence of operating and managing the lodging and making the lodging available for rent. Therefore, M must collect and remit the hotel and motel tax to the department.</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Collection and remittance by a lodging provider. H operates a hotel and is a lodging provider. A user books a room by calling H’s telephone number and paying a sales price of $100 to rent the room for one night. H’s hotel is located in a jurisdiction with a 7 percent locally imposed hotel and motel tax. H is required to charge the user $112. H is required to add the $5 state-imposed tax as separate and apart from the sales price and separate and apart from the locally imposed tax. H is required to add the $7 locally imposed tax as separate and apart from the sales price and separate and apart from the state-imposed tax. H is required to remit $12, the total hotel and motel tax, to the department. Iowa Code section 423A.5A provides more information about the collection and remittance of hotel and motel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253.5(3)</w:t>
      </w:r>
      <w:r>
        <w:rPr>
          <w:rFonts w:ascii="Times New Roman" w:hAnsi="Times New Roman"/>
          <w:b w:val="false"/>
          <w:i w:val="false"/>
          <w:color w:val="000000"/>
          <w:sz w:val="22"/>
        </w:rPr>
        <w:t> </w:t>
      </w:r>
      <w:r>
        <w:rPr>
          <w:rFonts w:ascii="Times New Roman" w:hAnsi="Times New Roman"/>
          <w:b w:val="false"/>
          <w:i/>
          <w:color w:val="000000"/>
          <w:sz w:val="22"/>
        </w:rPr>
        <w:t xml:space="preserve">Obligations of retailers in transactions involving lodging facilitators. </w:t>
      </w:r>
      <w:r>
        <w:rPr>
          <w:rFonts w:ascii="Times New Roman" w:hAnsi="Times New Roman"/>
          <w:b w:val="false"/>
          <w:i w:val="false"/>
          <w:color w:val="000000"/>
          <w:sz w:val="22"/>
        </w:rPr>
        <w:t xml:space="preserve">When a user rents lodging through a lodging facilitator, the lodging facilitator shall collect from the user the hotel and motel tax on the entire sales price paid by the user to the lodging facilitator and the lodging provider shall collect from the user the hotel and motel tax on the entire sales price paid by the user to the lodging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Remittance of tax when lodging facilitators do not charge the user a facilitation fee. </w:t>
      </w:r>
      <w:r>
        <w:rPr>
          <w:rFonts w:ascii="Times New Roman" w:hAnsi="Times New Roman"/>
          <w:b w:val="false"/>
          <w:i w:val="false"/>
          <w:color w:val="000000"/>
          <w:sz w:val="22"/>
        </w:rPr>
        <w:t>If the lodging facilitator does not charge the user a facilitation fee, the lodging facilitator is required to transmit the entire hotel and motel tax collected from the user to the lodging provider. The lodging provider is required to remit the tax received from the lodging facilitator, together with any hotel and motel tax collected by the lodging provider directly from the user, to the department.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H owns a hotel and is a lodging provider. A user books a room for one night at H’s hotel using T, a travel agency. The total sales price is $100. T coordinates the user’s payment by collecting and transmitting the $100 sales price plus tax from the user to H. T is a lodging facilitator. T does not retain any part of the user’s $100 payment nor impose an additional fee to the user for facilitating the transaction with H. After the user has stayed at H’s hotel, T receives a $20 commission from H. T and H are not affiliates.</w:t>
      </w:r>
    </w:p>
    <w:p>
      <w:pPr>
        <w:spacing w:before="0" w:after="0"/>
        <w:ind w:left="120"/>
        <w:jc w:val="both"/>
      </w:pPr>
      <w:r>
        <w:rPr>
          <w:rFonts w:ascii="Times New Roman" w:hAnsi="Times New Roman"/>
          <w:b w:val="false"/>
          <w:i w:val="false"/>
          <w:color w:val="000000"/>
          <w:sz w:val="22"/>
        </w:rPr>
        <w:t xml:space="preserve">The lodging is located in a jurisdiction with a locally imposed hotel and motel tax of 7 percent. The commission H pays to T is not a facilitation fee. Iowa Code section </w:t>
      </w:r>
      <w:hyperlink r:id="rId36">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“d”</w:t>
      </w:r>
      <w:r>
        <w:rPr>
          <w:rFonts w:ascii="Times New Roman" w:hAnsi="Times New Roman"/>
          <w:b w:val="false"/>
          <w:i w:val="false"/>
          <w:color w:val="000000"/>
          <w:sz w:val="22"/>
        </w:rPr>
        <w:t xml:space="preserve"> provides more information on facilitation fees. Therefore, there is no hotel and motel tax applied to the commission paid to T. T is required to collect $12 of hotel and motel tax (12 percent combined hotel and motel tax rate × $100 sales price) and remit the $12 to H when T facilitates payment of the sales price to H. H is required to receive the $12 tax on the sales price from T and then remit the entire $12 tax to the department. T does not have an obligation to remit any hotel and motel tax to the department on this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Remittance of tax when lodging facilitators charge the user a facilitation fee. </w:t>
      </w:r>
      <w:r>
        <w:rPr>
          <w:rFonts w:ascii="Times New Roman" w:hAnsi="Times New Roman"/>
          <w:b w:val="false"/>
          <w:i w:val="false"/>
          <w:color w:val="000000"/>
          <w:sz w:val="22"/>
        </w:rPr>
        <w:t>If the lodging facilitator charges the user a facilitation fee, the lodging facilitator is required to transmit the portion of the hotel and motel tax attributable to the discount room charge that is charged by the lodging provider to the lodging provider and remit to the department the remaining hotel and motel tax, which represents tax on the facilitation fee charged to the user. The lodging provider is required to remit the tax received from the lodging facilitator, together with any hotel and motel tax collected by the lodging provider directly from the user, to the department.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F operates an online travel company. On its website, F allows users to search for, book, and pay for hotel rooms. F’s website includes listings from various hotels. Users are allowed to pay for the hotel room through a checkout page on F’s website. F retains a portion of each sale as compensation for arranging the rental.</w:t>
      </w:r>
    </w:p>
    <w:p>
      <w:pPr>
        <w:spacing w:before="0" w:after="0"/>
        <w:ind w:left="120"/>
        <w:jc w:val="both"/>
      </w:pPr>
      <w:r>
        <w:rPr>
          <w:rFonts w:ascii="Times New Roman" w:hAnsi="Times New Roman"/>
          <w:b w:val="false"/>
          <w:i w:val="false"/>
          <w:color w:val="000000"/>
          <w:sz w:val="22"/>
        </w:rPr>
        <w:t xml:space="preserve">A user finds and selects a hotel room in Iowa on F’s website. The user pays for the room through F’s website. The lodging provider that owns the hotel is not an affiliate of F. The total price charged to the user includes an amount retained by F for arranging the rental of the hotel room. In this transaction, F is a lodging facilitator. The amount F retains from the user as compensation for arranging the rental is a facilitation fee. Iowa Code section </w:t>
      </w:r>
      <w:hyperlink r:id="rId37">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provides more information about lodging facilitators and facilitation fees. </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H operates a hotel and is a lodging provider. F operates an online travel company and is therefore a lodging facilitator. A user books a room at H’s hotel through F’s website. The total sales price charged to the user is $100. The $100 sales price includes a $20 facilitation fee that is retained by F. H charges F a discount room charge of $80.</w:t>
      </w:r>
    </w:p>
    <w:p>
      <w:pPr>
        <w:spacing w:before="0" w:after="0"/>
        <w:ind w:left="120"/>
        <w:jc w:val="both"/>
      </w:pPr>
      <w:r>
        <w:rPr>
          <w:rFonts w:ascii="Times New Roman" w:hAnsi="Times New Roman"/>
          <w:b w:val="false"/>
          <w:i w:val="false"/>
          <w:color w:val="000000"/>
          <w:sz w:val="22"/>
        </w:rPr>
        <w:t>The lodging is located in a jurisdiction with a locally imposed hotel and motel tax of 7 percent. The total price F must charge to the user is $112, which is the sum of the sales price, the 5 percent state-imposed hotel and motel tax, and the 7 percent locally imposed hotel and motel tax.</w:t>
      </w:r>
    </w:p>
    <w:p>
      <w:pPr>
        <w:spacing w:before="0" w:after="0"/>
        <w:ind w:left="120"/>
        <w:jc w:val="both"/>
      </w:pPr>
      <w:r>
        <w:rPr>
          <w:rFonts w:ascii="Times New Roman" w:hAnsi="Times New Roman"/>
          <w:b w:val="false"/>
          <w:i w:val="false"/>
          <w:color w:val="000000"/>
          <w:sz w:val="22"/>
        </w:rPr>
        <w:t>F is required to add the $5 state-imposed tax separate and apart from the sales price and separate and apart from the locally imposed tax. F is required to add the $7 locally imposed tax separate and apart from the sales price and separate and apart from the state-imposed tax. On any document F provides to the user confirming the transaction, F is required to separately state the sales price ($100), the state-imposed tax ($5), and the locally imposed tax ($7).  F is not required to identify to the user the portion of the sales price attributable to either the discount room charge or the facilitation fee.</w:t>
      </w:r>
    </w:p>
    <w:p>
      <w:pPr>
        <w:spacing w:before="0" w:after="0"/>
        <w:ind w:left="120"/>
        <w:jc w:val="both"/>
      </w:pPr>
      <w:r>
        <w:rPr>
          <w:rFonts w:ascii="Times New Roman" w:hAnsi="Times New Roman"/>
          <w:b w:val="false"/>
          <w:i w:val="false"/>
          <w:color w:val="000000"/>
          <w:sz w:val="22"/>
        </w:rPr>
        <w:t xml:space="preserve">F is required to remit to H that portion of hotel and motel taxes collected on $80, the sales price that represents the discount room charge.  F remits $9.60 hotel and motel tax (i.e., 12 percent hotel and motel tax rate × $80 discount room charge) to H. F remits $2.40 hotel and motel tax (i.e., 12 percent hotel and motel tax rate × $20 facilitation fee) to the department. H remits the $9.60 hotel and motel tax to the department. Iowa Code section </w:t>
      </w:r>
      <w:hyperlink r:id="rId38">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 xml:space="preserve"> provides more information on the collection and remittance of hotel and motel tax.</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Assume the same facts as in Example 2. However, at check-in time, the user upgrades with H to a larger room for an additional sales price of $50. The user pays this additional $50 directly to H. H is required to charge the user $56, which is the sum of the additional sales price, the 5 percent state-imposed hotel and motel tax, and the 7 percent locally imposed hotel and motel tax. H remits the $6 hotel and motel tax, as well as the $9.60 hotel and motel tax received from F as described in Example 2,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253.5(4)</w:t>
      </w:r>
      <w:r>
        <w:rPr>
          <w:rFonts w:ascii="Times New Roman" w:hAnsi="Times New Roman"/>
          <w:b w:val="false"/>
          <w:i w:val="false"/>
          <w:color w:val="000000"/>
          <w:sz w:val="22"/>
        </w:rPr>
        <w:t> </w:t>
      </w:r>
      <w:r>
        <w:rPr>
          <w:rFonts w:ascii="Times New Roman" w:hAnsi="Times New Roman"/>
          <w:b w:val="false"/>
          <w:i/>
          <w:color w:val="000000"/>
          <w:sz w:val="22"/>
        </w:rPr>
        <w:t xml:space="preserve">Obligations of lodging platforms. </w:t>
      </w:r>
      <w:r>
        <w:rPr>
          <w:rFonts w:ascii="Times New Roman" w:hAnsi="Times New Roman"/>
          <w:b w:val="false"/>
          <w:i w:val="false"/>
          <w:color w:val="000000"/>
          <w:sz w:val="22"/>
        </w:rPr>
        <w:t>Where a retailer is a lodging platform, the retailer must collect and remit the hotel and motel tax on the entire sales price of the transaction to the department.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Z operates a home-sharing platform. Z allows individual property owners to list rooms or entire properties with sleeping accommodations for rent to transient guests on the home-sharing platform. Users search, book, and pay for lodging through Z’s platform.</w:t>
      </w:r>
    </w:p>
    <w:p>
      <w:pPr>
        <w:spacing w:before="0" w:after="0"/>
        <w:ind w:left="120"/>
        <w:jc w:val="both"/>
      </w:pPr>
      <w:r>
        <w:rPr>
          <w:rFonts w:ascii="Times New Roman" w:hAnsi="Times New Roman"/>
          <w:b w:val="false"/>
          <w:i w:val="false"/>
          <w:color w:val="000000"/>
          <w:sz w:val="22"/>
        </w:rPr>
        <w:t xml:space="preserve">O lists O’s house on Z’s home-sharing platform. O is not an affiliate of Z. A user books and pays for O’s listing using Z’s home-sharing platform. In this transaction, Z is a lodging platform as described in Iowa Code section </w:t>
      </w:r>
      <w:hyperlink r:id="rId39">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Z operates the home-sharing platform described in Example 1 above. O owns a cabin in Iowa. The cabin is located in a local jurisdiction that imposes a 7 percent locally imposed hotel and motel tax. O lists O’s property for short-term rentals on Z’s marketplace. O offers O’s property for rent for a three-day weekend for $900 and guests are also required to pay a $20 towel fee and a $50 cleaning fee. On this transaction, Z imposes a $30 service charge on the user for processing the transaction on Z’s website. A user reserves and pays for the cabin on Z’s website.</w:t>
      </w:r>
    </w:p>
    <w:p>
      <w:pPr>
        <w:spacing w:before="0" w:after="0"/>
        <w:ind w:left="120"/>
        <w:jc w:val="both"/>
      </w:pPr>
      <w:r>
        <w:rPr>
          <w:rFonts w:ascii="Times New Roman" w:hAnsi="Times New Roman"/>
          <w:b w:val="false"/>
          <w:i w:val="false"/>
          <w:color w:val="000000"/>
          <w:sz w:val="22"/>
        </w:rPr>
        <w:t>The total sales price is $1,000 (i.e., $900 lake home rental + $20 towel fee + $50 cleaning fee + $30 service charge) before taxes. Z is required to charge the user $1,120. Z must add the $50 state-imposed tax separate and apart from the sales price and separate and apart from the locally imposed tax. Z is required to add the $70 locally imposed tax separate and apart from the sales price and separate and apart from the state-imposed tax. As a lodging platform, Z does not remit any part of the $120 in tax to O. Instead, Z is required to remit the $120 in tax to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9037C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701—253.6</w:t>
      </w:r>
      <w:r>
        <w:rPr>
          <w:rFonts w:ascii="Times New Roman" w:hAnsi="Times New Roman"/>
          <w:b/>
          <w:i w:val="false"/>
          <w:color w:val="000000"/>
          <w:sz w:val="22"/>
        </w:rPr>
        <w:t xml:space="preserve">(423A) </w:t>
      </w:r>
      <w:r>
        <w:rPr>
          <w:rFonts w:ascii="Times New Roman" w:hAnsi="Times New Roman"/>
          <w:b/>
          <w:i w:val="false"/>
          <w:color w:val="000000"/>
          <w:sz w:val="22"/>
        </w:rPr>
        <w:t xml:space="preserve">Certification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253.6(1)</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funds. </w:t>
      </w:r>
      <w:r>
        <w:rPr>
          <w:rFonts w:ascii="Times New Roman" w:hAnsi="Times New Roman"/>
          <w:b w:val="false"/>
          <w:i w:val="false"/>
          <w:color w:val="000000"/>
          <w:sz w:val="22"/>
        </w:rPr>
        <w:t>Within 45 days after the date that the monthly returns and payments are due, the director will certify to the treasurer of state the amount of locally imposed tax to be transferred from the general fund to the local transient guest tax fund that is to be distributed to each city, county, and land use district that has adopted the tax. Payments received after the date of certification will remain in the general fund until the next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253.6(2)</w:t>
      </w:r>
      <w:r>
        <w:rPr>
          <w:rFonts w:ascii="Times New Roman" w:hAnsi="Times New Roman"/>
          <w:b w:val="false"/>
          <w:i w:val="false"/>
          <w:color w:val="000000"/>
          <w:sz w:val="22"/>
        </w:rPr>
        <w:t> </w:t>
      </w:r>
      <w:r>
        <w:rPr>
          <w:rFonts w:ascii="Times New Roman" w:hAnsi="Times New Roman"/>
          <w:b w:val="false"/>
          <w:i/>
          <w:color w:val="000000"/>
          <w:sz w:val="22"/>
        </w:rPr>
        <w:t xml:space="preserve">Revenues credited to local fund. </w:t>
      </w:r>
      <w:r>
        <w:rPr>
          <w:rFonts w:ascii="Times New Roman" w:hAnsi="Times New Roman"/>
          <w:b w:val="false"/>
          <w:i w:val="false"/>
          <w:color w:val="000000"/>
          <w:sz w:val="22"/>
        </w:rPr>
        <w:t xml:space="preserve">All locally imposed hotel and motel tax revenues received under Iowa Code chapter </w:t>
      </w:r>
      <w:hyperlink r:id="rId43">
        <w:r>
          <w:rPr>
            <w:rStyle w:val="Hyperlink"/>
            <w:rFonts w:ascii="Times New Roman" w:hAnsi="Times New Roman"/>
            <w:b w:val="false"/>
            <w:i w:val="false"/>
            <w:color w:val="000000"/>
            <w:sz w:val="22"/>
          </w:rPr>
          <w:t>423A</w:t>
        </w:r>
      </w:hyperlink>
      <w:r>
        <w:rPr>
          <w:rFonts w:ascii="Times New Roman" w:hAnsi="Times New Roman"/>
          <w:b w:val="false"/>
          <w:i w:val="false"/>
          <w:color w:val="000000"/>
          <w:sz w:val="22"/>
        </w:rPr>
        <w:t xml:space="preserve"> are to be credited to the local transient guest tax fund. Revenues include all interest and penalties applicable to any locally imposed hotel and motel tax report or remittance, whether resulting from delinquencies or audits.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423A.6</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423A.7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9037C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5/11/79, Notice 4/4/79—published 5/30/79, effective 7/5/79]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3/25/82, Notice 2/17/82—published 4/14/82, effective 5/19/82]</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6/28/85, Notice 5/22/85—published 7/17/85, effective 8/21/85]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3750C</w:t>
      </w:r>
      <w:r>
        <w:rPr>
          <w:rFonts w:ascii="Times New Roman" w:hAnsi="Times New Roman"/>
          <w:b w:val="false"/>
          <w:i w:val="false"/>
          <w:color w:val="000000"/>
          <w:sz w:val="21"/>
        </w:rPr>
        <w:t xml:space="preserve"> (Notice ARC 3566C,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4195C</w:t>
      </w:r>
      <w:r>
        <w:rPr>
          <w:rFonts w:ascii="Times New Roman" w:hAnsi="Times New Roman"/>
          <w:b w:val="false"/>
          <w:i w:val="false"/>
          <w:color w:val="000000"/>
          <w:sz w:val="21"/>
        </w:rPr>
        <w:t xml:space="preserve"> (Notice ARC 4024C, IAB 9/26/18)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9037C</w:t>
      </w:r>
      <w:r>
        <w:rPr>
          <w:rFonts w:ascii="Times New Roman" w:hAnsi="Times New Roman"/>
          <w:b w:val="false"/>
          <w:i w:val="false"/>
          <w:color w:val="000000"/>
          <w:sz w:val="21"/>
        </w:rPr>
        <w:t xml:space="preserve"> (Notice ARC 8729C,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A.pdf" Type="http://schemas.openxmlformats.org/officeDocument/2006/relationships/hyperlink" Id="rId5"/>
    <Relationship TargetMode="External" Target="https://www.legis.iowa.gov/docs/ico/chapter/423A.pdf" Type="http://schemas.openxmlformats.org/officeDocument/2006/relationships/hyperlink" Id="rId6"/>
    <Relationship TargetMode="External" Target="https://www.legis.iowa.gov/docs/ico/chapter/303.pdf" Type="http://schemas.openxmlformats.org/officeDocument/2006/relationships/hyperlink" Id="rId7"/>
    <Relationship TargetMode="External" Target="https://www.legis.iowa.gov/docs/ico/chapter/423A.4.pdf" Type="http://schemas.openxmlformats.org/officeDocument/2006/relationships/hyperlink" Id="rId8"/>
    <Relationship TargetMode="External" Target="https://www.legis.iowa.gov/docs/ico/chapter/423A.3.pdf" Type="http://schemas.openxmlformats.org/officeDocument/2006/relationships/hyperlink" Id="rId9"/>
    <Relationship TargetMode="External" Target="https://www.legis.iowa.gov/docs/ico/chapter/423A.3.pdf" Type="http://schemas.openxmlformats.org/officeDocument/2006/relationships/hyperlink" Id="rId10"/>
    <Relationship TargetMode="External" Target="https://www.legis.iowa.gov/docs/ico/chapter/423A.4.pdf" Type="http://schemas.openxmlformats.org/officeDocument/2006/relationships/hyperlink" Id="rId11"/>
    <Relationship TargetMode="External" Target="https://www.legis.iowa.gov/docs/ico/chapter/423A.2.pdf" Type="http://schemas.openxmlformats.org/officeDocument/2006/relationships/hyperlink" Id="rId12"/>
    <Relationship TargetMode="External" Target="https://www.legis.iowa.gov/docs/ico/chapter/423A.3.pdf" Type="http://schemas.openxmlformats.org/officeDocument/2006/relationships/hyperlink" Id="rId13"/>
    <Relationship TargetMode="External" Target="https://www.legis.iowa.gov/docs/ico/chapter/423A.4.pdf" Type="http://schemas.openxmlformats.org/officeDocument/2006/relationships/hyperlink" Id="rId14"/>
    <Relationship TargetMode="External" Target="https://www.legis.iowa.gov/docs/ico/chapter/423A.5.pdf" Type="http://schemas.openxmlformats.org/officeDocument/2006/relationships/hyperlink" Id="rId15"/>
    <Relationship TargetMode="External" Target="https://www.legis.iowa.gov/docs/ico/chapter/423A.5A.pdf" Type="http://schemas.openxmlformats.org/officeDocument/2006/relationships/hyperlink" Id="rId16"/>
    <Relationship TargetMode="External" Target="https://www.legis.iowa.gov/docs/iac/chapter/701.11.pdf" Type="http://schemas.openxmlformats.org/officeDocument/2006/relationships/hyperlink" Id="rId17"/>
    <Relationship TargetMode="External" Target="https://www.legis.iowa.gov/docs/ico/chapter/423A.6.pdf" Type="http://schemas.openxmlformats.org/officeDocument/2006/relationships/hyperlink" Id="rId18"/>
    <Relationship TargetMode="External" Target="https://www.legis.iowa.gov/docs/iac/chapter/701.202.pdf" Type="http://schemas.openxmlformats.org/officeDocument/2006/relationships/hyperlink" Id="rId19"/>
    <Relationship TargetMode="External" Target="https://www.legis.iowa.gov/docs/ico/chapter/423.31.pdf" Type="http://schemas.openxmlformats.org/officeDocument/2006/relationships/hyperlink" Id="rId20"/>
    <Relationship TargetMode="External" Target="https://www.legis.iowa.gov/docs/ico/chapter/421.60.pdf" Type="http://schemas.openxmlformats.org/officeDocument/2006/relationships/hyperlink" Id="rId21"/>
    <Relationship TargetMode="External" Target="https://www.legis.iowa.gov/docs/ico/chapter/423A.6.pdf" Type="http://schemas.openxmlformats.org/officeDocument/2006/relationships/hyperlink" Id="rId22"/>
    <Relationship TargetMode="External" Target="https://www.legis.iowa.gov/docs/ico/chapter/423A.3.pdf" Type="http://schemas.openxmlformats.org/officeDocument/2006/relationships/hyperlink" Id="rId23"/>
    <Relationship TargetMode="External" Target="https://www.legis.iowa.gov/docs/ico/chapter/423A.4.pdf" Type="http://schemas.openxmlformats.org/officeDocument/2006/relationships/hyperlink" Id="rId24"/>
    <Relationship TargetMode="External" Target="https://www.legis.iowa.gov/docs/ico/chapter/423A.6.pdf" Type="http://schemas.openxmlformats.org/officeDocument/2006/relationships/hyperlink" Id="rId25"/>
    <Relationship TargetMode="External" Target="https://www.legis.iowa.gov/docs/iac/chapter/701.201.pdf" Type="http://schemas.openxmlformats.org/officeDocument/2006/relationships/hyperlink" Id="rId26"/>
    <Relationship TargetMode="External" Target="https://www.legis.iowa.gov/docs/ico/chapter/423A.5A.pdf" Type="http://schemas.openxmlformats.org/officeDocument/2006/relationships/hyperlink" Id="rId27"/>
    <Relationship TargetMode="External" Target="https://www.legis.iowa.gov/docs/ico/chapter/423A.3.pdf" Type="http://schemas.openxmlformats.org/officeDocument/2006/relationships/hyperlink" Id="rId28"/>
    <Relationship TargetMode="External" Target="https://www.legis.iowa.gov/docs/ico/chapter/423A.4.pdf" Type="http://schemas.openxmlformats.org/officeDocument/2006/relationships/hyperlink" Id="rId29"/>
    <Relationship TargetMode="External" Target="https://www.legis.iowa.gov/docs/ico/chapter/423A.5A.pdf" Type="http://schemas.openxmlformats.org/officeDocument/2006/relationships/hyperlink" Id="rId30"/>
    <Relationship TargetMode="External" Target="https://www.legis.iowa.gov/docs/ico/chapter/423A.6.pdf" Type="http://schemas.openxmlformats.org/officeDocument/2006/relationships/hyperlink" Id="rId31"/>
    <Relationship TargetMode="External" Target="https://www.legis.iowa.gov/docs/ico/chapter/423A.2.pdf" Type="http://schemas.openxmlformats.org/officeDocument/2006/relationships/hyperlink" Id="rId32"/>
    <Relationship TargetMode="External" Target="https://www.legis.iowa.gov/docs/ico/chapter/423A.2.pdf" Type="http://schemas.openxmlformats.org/officeDocument/2006/relationships/hyperlink" Id="rId33"/>
    <Relationship TargetMode="External" Target="https://www.legis.iowa.gov/docs/ico/chapter/423A.2.pdf" Type="http://schemas.openxmlformats.org/officeDocument/2006/relationships/hyperlink" Id="rId34"/>
    <Relationship TargetMode="External" Target="https://www.legis.iowa.gov/docs/ico/chapter/423A.2.pdf" Type="http://schemas.openxmlformats.org/officeDocument/2006/relationships/hyperlink" Id="rId35"/>
    <Relationship TargetMode="External" Target="https://www.legis.iowa.gov/docs/ico/chapter/423A.2.pdf" Type="http://schemas.openxmlformats.org/officeDocument/2006/relationships/hyperlink" Id="rId36"/>
    <Relationship TargetMode="External" Target="https://www.legis.iowa.gov/docs/ico/chapter/423A.2.pdf" Type="http://schemas.openxmlformats.org/officeDocument/2006/relationships/hyperlink" Id="rId37"/>
    <Relationship TargetMode="External" Target="https://www.legis.iowa.gov/docs/ico/chapter/423A.5A.pdf" Type="http://schemas.openxmlformats.org/officeDocument/2006/relationships/hyperlink" Id="rId38"/>
    <Relationship TargetMode="External" Target="https://www.legis.iowa.gov/docs/ico/chapter/423A.2.pdf" Type="http://schemas.openxmlformats.org/officeDocument/2006/relationships/hyperlink" Id="rId39"/>
    <Relationship TargetMode="External" Target="https://www.legis.iowa.gov/docs/ico/chapter/423A.3.pdf" Type="http://schemas.openxmlformats.org/officeDocument/2006/relationships/hyperlink" Id="rId40"/>
    <Relationship TargetMode="External" Target="https://www.legis.iowa.gov/docs/ico/chapter/423A.4.pdf" Type="http://schemas.openxmlformats.org/officeDocument/2006/relationships/hyperlink" Id="rId41"/>
    <Relationship TargetMode="External" Target="https://www.legis.iowa.gov/docs/ico/chapter/423A.5A.pdf" Type="http://schemas.openxmlformats.org/officeDocument/2006/relationships/hyperlink" Id="rId42"/>
    <Relationship TargetMode="External" Target="https://www.legis.iowa.gov/docs/ico/chapter/423A.pdf" Type="http://schemas.openxmlformats.org/officeDocument/2006/relationships/hyperlink" Id="rId43"/>
    <Relationship TargetMode="External" Target="https://www.legis.iowa.gov/docs/ico/chapter/423A.6.pdf" Type="http://schemas.openxmlformats.org/officeDocument/2006/relationships/hyperlink" Id="rId44"/>
    <Relationship TargetMode="External" Target="https://www.legis.iowa.gov/docs/ico/chapter/423A.7.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