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251</w:t>
      </w:r>
    </w:p>
    <w:p>
      <w:pPr>
        <w:spacing w:before="0" w:after="0"/>
        <w:ind w:left="120"/>
        <w:jc w:val="center"/>
      </w:pPr>
      <w:r>
        <w:rPr>
          <w:rFonts w:ascii="Times New Roman" w:hAnsi="Times New Roman"/>
          <w:b w:val="false"/>
          <w:i w:val="false"/>
          <w:color w:val="000000"/>
          <w:sz w:val="21"/>
        </w:rPr>
        <w:t>AUTOMOBILE RENTAL EXCISE TAX</w:t>
      </w:r>
    </w:p>
    <w:p>
      <w:pPr>
        <w:spacing w:before="0" w:after="0"/>
        <w:ind w:left="120"/>
        <w:jc w:val="center"/>
      </w:pPr>
      <w:r>
        <w:rPr>
          <w:rFonts w:ascii="Times New Roman" w:hAnsi="Times New Roman"/>
          <w:b w:val="false"/>
          <w:i w:val="false"/>
          <w:color w:val="000000"/>
          <w:sz w:val="14"/>
        </w:rPr>
        <w:t>[Prior to 9/7/22, see Revenue Department[701] Ch 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701—251.1</w:t>
      </w:r>
      <w:r>
        <w:rPr>
          <w:rFonts w:ascii="Times New Roman" w:hAnsi="Times New Roman"/>
          <w:b/>
          <w:i w:val="false"/>
          <w:color w:val="000000"/>
          <w:sz w:val="22"/>
        </w:rPr>
        <w:t xml:space="preserve">(423C) </w:t>
      </w:r>
      <w:r>
        <w:rPr>
          <w:rFonts w:ascii="Times New Roman" w:hAnsi="Times New Roman"/>
          <w:b/>
          <w:i w:val="false"/>
          <w:color w:val="000000"/>
          <w:sz w:val="22"/>
        </w:rPr>
        <w:t xml:space="preserve">Definitions and characterizations. </w:t>
      </w:r>
      <w:r>
        <w:rPr>
          <w:rFonts w:ascii="Times New Roman" w:hAnsi="Times New Roman"/>
          <w:b w:val="false"/>
          <w:i w:val="false"/>
          <w:color w:val="000000"/>
          <w:sz w:val="22"/>
        </w:rPr>
        <w:t xml:space="preserve">For the purposes of this chapter, terms have the same meaning as defined in Iowa Code section </w:t>
      </w:r>
      <w:hyperlink r:id="rId5">
        <w:r>
          <w:rPr>
            <w:rStyle w:val="Hyperlink"/>
            <w:rFonts w:ascii="Times New Roman" w:hAnsi="Times New Roman"/>
            <w:b w:val="false"/>
            <w:i w:val="false"/>
            <w:color w:val="000000"/>
            <w:sz w:val="22"/>
          </w:rPr>
          <w:t>423C.2</w:t>
        </w:r>
      </w:hyperlink>
      <w:r>
        <w:rPr>
          <w:rFonts w:ascii="Times New Roman" w:hAnsi="Times New Roman"/>
          <w:b w:val="false"/>
          <w:i w:val="false"/>
          <w:color w:val="000000"/>
          <w:sz w:val="22"/>
        </w:rPr>
        <w:t>. In addition, the following definitions and characterizations of words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“Automobile”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423C.2(2)</w:t>
        </w:r>
      </w:hyperlink>
      <w:r>
        <w:rPr>
          <w:rFonts w:ascii="Times New Roman" w:hAnsi="Times New Roman"/>
          <w:b w:val="false"/>
          <w:i w:val="false"/>
          <w:color w:val="000000"/>
          <w:sz w:val="22"/>
        </w:rPr>
        <w:t xml:space="preserve"> and does not include delivery trucks designed primarily to carry cargo rather than passengers.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“Lessor” </w:t>
      </w:r>
      <w:r>
        <w:rPr>
          <w:rFonts w:ascii="Times New Roman" w:hAnsi="Times New Roman"/>
          <w:b w:val="false"/>
          <w:i w:val="false"/>
          <w:color w:val="000000"/>
          <w:sz w:val="22"/>
        </w:rPr>
        <w:t xml:space="preserve">is a person engaged in the business of renting automobiles to users. Included within the meaning of the term “lessor” are motor vehicle dealers licensed under Iowa Code chapter </w:t>
      </w:r>
      <w:hyperlink r:id="rId7">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 xml:space="preserve"> to sell new and used automobiles who also rent automobiles to users. A person need not be engaged in a profit-making enterprise to be in the business of renting automobiles.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701—251.2</w:t>
      </w:r>
      <w:r>
        <w:rPr>
          <w:rFonts w:ascii="Times New Roman" w:hAnsi="Times New Roman"/>
          <w:b/>
          <w:i w:val="false"/>
          <w:color w:val="000000"/>
          <w:sz w:val="22"/>
        </w:rPr>
        <w:t xml:space="preserve">(423C) </w:t>
      </w:r>
      <w:r>
        <w:rPr>
          <w:rFonts w:ascii="Times New Roman" w:hAnsi="Times New Roman"/>
          <w:b/>
          <w:i w:val="false"/>
          <w:color w:val="000000"/>
          <w:sz w:val="22"/>
        </w:rPr>
        <w:t xml:space="preserve">Tax imposed upon rental of automobiles.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A tax at the rate of 5 percent is imposed on the rental price of any automobile if the rental transaction is taxed under Iowa sales or Iowa use tax law. The tax imposed is in addition to the Iowa state sales or use tax. However, if the rental transaction is not subject to the state sales or use tax, then no automobile rental excise tax is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Sales tax. </w:t>
      </w:r>
      <w:r>
        <w:rPr>
          <w:rFonts w:ascii="Times New Roman" w:hAnsi="Times New Roman"/>
          <w:b w:val="false"/>
          <w:i w:val="false"/>
          <w:color w:val="000000"/>
          <w:sz w:val="22"/>
        </w:rPr>
        <w:t>Sales tax is due on the rental price of the “rental” of an automobile if possession or the right to possession of the automobile is transferred, under a rental contract,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tax. </w:t>
      </w:r>
      <w:r>
        <w:rPr>
          <w:rFonts w:ascii="Times New Roman" w:hAnsi="Times New Roman"/>
          <w:b w:val="false"/>
          <w:i w:val="false"/>
          <w:color w:val="000000"/>
          <w:sz w:val="22"/>
        </w:rPr>
        <w:t>Use tax is due on the rental price if an automobile is rented outside Iowa, used in Iowa under the rental contract, and payment of the rental price is made in Iowa at the termination of the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251.2(2)</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The director of revenue is required to administer the excise tax on automobile rental as nearly as possible in conjunction with the administration of the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Monthly reporting. </w:t>
      </w:r>
      <w:r>
        <w:rPr>
          <w:rFonts w:ascii="Times New Roman" w:hAnsi="Times New Roman"/>
          <w:b w:val="false"/>
          <w:i w:val="false"/>
          <w:color w:val="000000"/>
          <w:sz w:val="22"/>
        </w:rPr>
        <w:t>On a monthly basis, the correct amount of automobile tax collected and due must be reported and remitted to the department electronically via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 xml:space="preserve">No permit, other than an Iowa sales and use tax permit, is required to collect the tax imposed under Iowa Code chapter </w:t>
      </w:r>
      <w:hyperlink r:id="rId8">
        <w:r>
          <w:rPr>
            <w:rStyle w:val="Hyperlink"/>
            <w:rFonts w:ascii="Times New Roman" w:hAnsi="Times New Roman"/>
            <w:b w:val="false"/>
            <w:i w:val="false"/>
            <w:color w:val="000000"/>
            <w:sz w:val="22"/>
          </w:rPr>
          <w:t>423C</w:t>
        </w:r>
      </w:hyperlink>
      <w:r>
        <w:rPr>
          <w:rFonts w:ascii="Times New Roman" w:hAnsi="Times New Roman"/>
          <w:b w:val="false"/>
          <w:i w:val="false"/>
          <w:color w:val="000000"/>
          <w:sz w:val="22"/>
        </w:rPr>
        <w:t>. However, the director may require persons responsible for collecting the automobile rental excise tax to register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aspects to administration. </w:t>
      </w:r>
      <w:r>
        <w:rPr>
          <w:rFonts w:ascii="Times New Roman" w:hAnsi="Times New Roman"/>
          <w:b w:val="false"/>
          <w:i w:val="false"/>
          <w:color w:val="000000"/>
          <w:sz w:val="22"/>
        </w:rPr>
        <w:t xml:space="preserve">701—Chapters </w:t>
      </w:r>
      <w:hyperlink r:id="rId9">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201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202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203</w:t>
        </w:r>
      </w:hyperlink>
      <w:r>
        <w:rPr>
          <w:rFonts w:ascii="Times New Roman" w:hAnsi="Times New Roman"/>
          <w:b w:val="false"/>
          <w:i w:val="false"/>
          <w:color w:val="000000"/>
          <w:sz w:val="22"/>
        </w:rPr>
        <w:t xml:space="preserve"> provide more information on other details of administering this tax.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701—251.3</w:t>
      </w:r>
      <w:r>
        <w:rPr>
          <w:rFonts w:ascii="Times New Roman" w:hAnsi="Times New Roman"/>
          <w:b/>
          <w:i w:val="false"/>
          <w:color w:val="000000"/>
          <w:sz w:val="22"/>
        </w:rPr>
        <w:t xml:space="preserve">(423C) </w:t>
      </w:r>
      <w:r>
        <w:rPr>
          <w:rFonts w:ascii="Times New Roman" w:hAnsi="Times New Roman"/>
          <w:b/>
          <w:i w:val="false"/>
          <w:color w:val="000000"/>
          <w:sz w:val="22"/>
        </w:rPr>
        <w:t xml:space="preserve">Lessor’s obligation to collect tax. </w:t>
      </w:r>
      <w:r>
        <w:rPr>
          <w:rFonts w:ascii="Times New Roman" w:hAnsi="Times New Roman"/>
          <w:b w:val="false"/>
          <w:i w:val="false"/>
          <w:color w:val="000000"/>
          <w:sz w:val="22"/>
        </w:rPr>
        <w:t>The lessor shall collect automobile rental excise tax from the user or from any other person paying the rental price for an automobile. The lessor shall collect the tax by adding the tax to the rental price of the automobile. When collected, the tax shall be stated on any billing or invoice as a distinct item separate and apart from the rental price of the automobile and separate and apart from any state or local option sales or service tax or any state use tax.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423C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7/17/92, Notice 6/10/92—published 8/5/92, effective 9/9/92]</w:t>
      </w:r>
    </w:p>
    <w:p>
      <w:pPr>
        <w:spacing w:before="0" w:after="0"/>
        <w:ind w:left="120"/>
        <w:jc w:val="center"/>
      </w:pPr>
      <w:r>
        <w:rPr>
          <w:rFonts w:ascii="Times New Roman" w:hAnsi="Times New Roman"/>
          <w:b w:val="false"/>
          <w:i w:val="false"/>
          <w:color w:val="000000"/>
          <w:sz w:val="21"/>
        </w:rPr>
        <w:t>[Filed ARC 2696C</w:t>
      </w:r>
      <w:r>
        <w:rPr>
          <w:rFonts w:ascii="Times New Roman" w:hAnsi="Times New Roman"/>
          <w:b w:val="false"/>
          <w:i w:val="false"/>
          <w:color w:val="000000"/>
          <w:sz w:val="21"/>
        </w:rPr>
        <w:t xml:space="preserve"> (Notice ARC 2574C, IAB 6/8/16)</w:t>
      </w:r>
      <w:r>
        <w:rPr>
          <w:rFonts w:ascii="Times New Roman" w:hAnsi="Times New Roman"/>
          <w:b w:val="false"/>
          <w:i w:val="false"/>
          <w:color w:val="000000"/>
          <w:sz w:val="21"/>
        </w:rPr>
        <w:t>, IAB 8/31/16, effective 10/5/16]</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9035C</w:t>
      </w:r>
      <w:r>
        <w:rPr>
          <w:rFonts w:ascii="Times New Roman" w:hAnsi="Times New Roman"/>
          <w:b w:val="false"/>
          <w:i w:val="false"/>
          <w:color w:val="000000"/>
          <w:sz w:val="21"/>
        </w:rPr>
        <w:t xml:space="preserve"> (Notice ARC 8728C, IAB 1/22/25)</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C.2.pdf" Type="http://schemas.openxmlformats.org/officeDocument/2006/relationships/hyperlink" Id="rId5"/>
    <Relationship TargetMode="External" Target="https://www.legis.iowa.gov/docs/ico/chapter/423C.2.pdf" Type="http://schemas.openxmlformats.org/officeDocument/2006/relationships/hyperlink" Id="rId6"/>
    <Relationship TargetMode="External" Target="https://www.legis.iowa.gov/docs/ico/chapter/322.pdf" Type="http://schemas.openxmlformats.org/officeDocument/2006/relationships/hyperlink" Id="rId7"/>
    <Relationship TargetMode="External" Target="https://www.legis.iowa.gov/docs/ico/chapter/423C.pdf" Type="http://schemas.openxmlformats.org/officeDocument/2006/relationships/hyperlink" Id="rId8"/>
    <Relationship TargetMode="External" Target="https://www.legis.iowa.gov/docs/iac/chapter/701.10.pdf" Type="http://schemas.openxmlformats.org/officeDocument/2006/relationships/hyperlink" Id="rId9"/>
    <Relationship TargetMode="External" Target="https://www.legis.iowa.gov/docs/iac/chapter/701.11.pdf" Type="http://schemas.openxmlformats.org/officeDocument/2006/relationships/hyperlink" Id="rId10"/>
    <Relationship TargetMode="External" Target="https://www.legis.iowa.gov/docs/iac/chapter/701.201.pdf" Type="http://schemas.openxmlformats.org/officeDocument/2006/relationships/hyperlink" Id="rId11"/>
    <Relationship TargetMode="External" Target="https://www.legis.iowa.gov/docs/iac/chapter/701.202.pdf" Type="http://schemas.openxmlformats.org/officeDocument/2006/relationships/hyperlink" Id="rId12"/>
    <Relationship TargetMode="External" Target="https://www.legis.iowa.gov/docs/iac/chapter/701.203.pdf" Type="http://schemas.openxmlformats.org/officeDocument/2006/relationships/hyperlink" Id="rId13"/>
    <Relationship TargetMode="External" Target="https://www.legis.iowa.gov/docs/ico/chapter/423C.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