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231</w:t>
      </w:r>
    </w:p>
    <w:p>
      <w:pPr>
        <w:spacing w:before="0" w:after="0"/>
        <w:ind w:left="120"/>
        <w:jc w:val="center"/>
      </w:pPr>
      <w:r>
        <w:rPr>
          <w:rFonts w:ascii="Times New Roman" w:hAnsi="Times New Roman"/>
          <w:b w:val="false"/>
          <w:i w:val="false"/>
          <w:color w:val="000000"/>
          <w:sz w:val="21"/>
        </w:rPr>
        <w:t xml:space="preserve">CIGARETTE TAX AND REGULATION OF DELIVERY SALES OF ALTERNATIVE </w:t>
      </w:r>
      <w:r>
        <w:br/>
      </w:r>
      <w:r>
        <w:rPr>
          <w:rFonts w:ascii="Times New Roman" w:hAnsi="Times New Roman"/>
          <w:b w:val="false"/>
          <w:i w:val="false"/>
          <w:color w:val="000000"/>
          <w:sz w:val="21"/>
        </w:rPr>
        <w:t>NICOTINE PRODUCTS OR VAPOR PRODUCTS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701—231.1</w:t>
      </w:r>
      <w:r>
        <w:rPr>
          <w:rFonts w:ascii="Times New Roman" w:hAnsi="Times New Roman"/>
          <w:b/>
          <w:i w:val="false"/>
          <w:color w:val="000000"/>
          <w:sz w:val="22"/>
        </w:rPr>
        <w:t xml:space="preserve">(453A) </w:t>
      </w:r>
      <w:r>
        <w:rPr>
          <w:rFonts w:ascii="Times New Roman" w:hAnsi="Times New Roman"/>
          <w:b/>
          <w:i w:val="false"/>
          <w:color w:val="000000"/>
          <w:sz w:val="22"/>
        </w:rPr>
        <w:t xml:space="preserve">Definitions. </w:t>
      </w:r>
      <w:r>
        <w:rPr>
          <w:rFonts w:ascii="Times New Roman" w:hAnsi="Times New Roman"/>
          <w:b w:val="false"/>
          <w:i w:val="false"/>
          <w:color w:val="000000"/>
          <w:sz w:val="22"/>
        </w:rPr>
        <w:t>Terms have the same meaning as defined in Iowa Code chapters </w:t>
      </w:r>
      <w:hyperlink r:id="rId5">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453D</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701—230.1</w:t>
        </w:r>
      </w:hyperlink>
      <w:r>
        <w:rPr>
          <w:rFonts w:ascii="Times New Roman" w:hAnsi="Times New Roman"/>
          <w:b w:val="false"/>
          <w:i w:val="false"/>
          <w:color w:val="000000"/>
          <w:sz w:val="22"/>
        </w:rPr>
        <w:t>(453A).</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1">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453D</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701—231.2</w:t>
      </w:r>
      <w:r>
        <w:rPr>
          <w:rFonts w:ascii="Times New Roman" w:hAnsi="Times New Roman"/>
          <w:b/>
          <w:i w:val="false"/>
          <w:color w:val="000000"/>
          <w:sz w:val="22"/>
        </w:rPr>
        <w:t xml:space="preserve">(453A) </w:t>
      </w:r>
      <w:r>
        <w:rPr>
          <w:rFonts w:ascii="Times New Roman" w:hAnsi="Times New Roman"/>
          <w:b/>
          <w:i w:val="false"/>
          <w:color w:val="000000"/>
          <w:sz w:val="22"/>
        </w:rPr>
        <w:t xml:space="preserve">Permits required. </w:t>
      </w:r>
      <w:r>
        <w:rPr>
          <w:rFonts w:ascii="Times New Roman" w:hAnsi="Times New Roman"/>
          <w:b w:val="false"/>
          <w:i w:val="false"/>
          <w:color w:val="000000"/>
          <w:sz w:val="22"/>
        </w:rPr>
        <w:t>Every person selling or distributing cigarettes or using or consuming untaxed cigarettes within the state of Iowa must first obtain the appropriate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231.2(1)</w:t>
      </w:r>
      <w:r>
        <w:rPr>
          <w:rFonts w:ascii="Times New Roman" w:hAnsi="Times New Roman"/>
          <w:b w:val="false"/>
          <w:i w:val="false"/>
          <w:color w:val="000000"/>
          <w:sz w:val="22"/>
        </w:rPr>
        <w:t> </w:t>
      </w:r>
      <w:r>
        <w:rPr>
          <w:rFonts w:ascii="Times New Roman" w:hAnsi="Times New Roman"/>
          <w:b w:val="false"/>
          <w:i/>
          <w:color w:val="000000"/>
          <w:sz w:val="22"/>
        </w:rPr>
        <w:t xml:space="preserve">Distributor’s permit. </w:t>
      </w:r>
      <w:r>
        <w:rPr>
          <w:rFonts w:ascii="Times New Roman" w:hAnsi="Times New Roman"/>
          <w:b w:val="false"/>
          <w:i w:val="false"/>
          <w:color w:val="000000"/>
          <w:sz w:val="22"/>
        </w:rPr>
        <w:t>If a distributor performs any other function that requires a permit, a separate permit must be obtained. If a person is not performing the functions of a distributor, a permit will not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231.2(2)</w:t>
      </w:r>
      <w:r>
        <w:rPr>
          <w:rFonts w:ascii="Times New Roman" w:hAnsi="Times New Roman"/>
          <w:b w:val="false"/>
          <w:i w:val="false"/>
          <w:color w:val="000000"/>
          <w:sz w:val="22"/>
        </w:rPr>
        <w:t> </w:t>
      </w:r>
      <w:r>
        <w:rPr>
          <w:rFonts w:ascii="Times New Roman" w:hAnsi="Times New Roman"/>
          <w:b w:val="false"/>
          <w:i/>
          <w:color w:val="000000"/>
          <w:sz w:val="22"/>
        </w:rPr>
        <w:t xml:space="preserve">Wholesaler’s permit. </w:t>
      </w:r>
      <w:r>
        <w:rPr>
          <w:rFonts w:ascii="Times New Roman" w:hAnsi="Times New Roman"/>
          <w:b w:val="false"/>
          <w:i w:val="false"/>
          <w:color w:val="000000"/>
          <w:sz w:val="22"/>
        </w:rPr>
        <w:t>A “sale or distribution” of cigarettes connotes a transfer of cigarettes from one person or entity to another person or entity. Therefore, an intraentity transfer is not a transaction that qualifies as a function of a wholesaler. If a person is not performing the functions of a wholesaler, a permit will not be issued.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The XYZ Grocery Chain has a warehouse in Des Moines where stamped cigarettes are stored. The stamped cigarettes are purchased from a permitted distributor. XYZ transfers the cigarettes to its retail outlets across the state for the purpose of making retail sales and makes no other sales. The storage of stamped cigarettes and the retail sale of cigarettes are not functions of a wholesaler. Therefore, XYZ would not be eligible for a wholesaler’s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231.2(3)</w:t>
      </w:r>
      <w:r>
        <w:rPr>
          <w:rFonts w:ascii="Times New Roman" w:hAnsi="Times New Roman"/>
          <w:b w:val="false"/>
          <w:i w:val="false"/>
          <w:color w:val="000000"/>
          <w:sz w:val="22"/>
        </w:rPr>
        <w:t> </w:t>
      </w:r>
      <w:r>
        <w:rPr>
          <w:rFonts w:ascii="Times New Roman" w:hAnsi="Times New Roman"/>
          <w:b w:val="false"/>
          <w:i/>
          <w:color w:val="000000"/>
          <w:sz w:val="22"/>
        </w:rPr>
        <w:t xml:space="preserve">Cigarette vendor’s permit. </w:t>
      </w:r>
      <w:r>
        <w:rPr>
          <w:rFonts w:ascii="Times New Roman" w:hAnsi="Times New Roman"/>
          <w:b w:val="false"/>
          <w:i w:val="false"/>
          <w:color w:val="000000"/>
          <w:sz w:val="22"/>
        </w:rPr>
        <w:t>The duplicate permit applies to additional places of business from which the cigarette vendor conducts operations and not to those places of business where the cigarette vending machines are installed for retail sales.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A cigarette vendor owns three warehouses from which the vendor supplies cigarettes to 100 vending machines located at various retail establishments. The total permit cost for the vendor would be $110 ($100 for a regular permit plus $10 for two duplicate permits at $5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231.2(4)</w:t>
      </w:r>
      <w:r>
        <w:rPr>
          <w:rFonts w:ascii="Times New Roman" w:hAnsi="Times New Roman"/>
          <w:b w:val="false"/>
          <w:i w:val="false"/>
          <w:color w:val="000000"/>
          <w:sz w:val="22"/>
        </w:rPr>
        <w:t> </w:t>
      </w:r>
      <w:r>
        <w:rPr>
          <w:rFonts w:ascii="Times New Roman" w:hAnsi="Times New Roman"/>
          <w:b w:val="false"/>
          <w:i/>
          <w:color w:val="000000"/>
          <w:sz w:val="22"/>
        </w:rPr>
        <w:t xml:space="preserve">Retail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Retail permits valid only for the location described in the permit and a retailer must obtain a separate permit for each place of business owned or operated by the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Local jurisdiction. </w:t>
      </w:r>
      <w:r>
        <w:rPr>
          <w:rFonts w:ascii="Times New Roman" w:hAnsi="Times New Roman"/>
          <w:b w:val="false"/>
          <w:i w:val="false"/>
          <w:color w:val="000000"/>
          <w:sz w:val="22"/>
        </w:rPr>
        <w:t>The power to grant the retail permit is discretionary with the city council or board of supervisors, and uniform, nondiscriminatory limits may be placed on the issuance of the retail permit. The city or county must submit a copy of any retail permit issued within 30 days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Mobile retailers. </w:t>
      </w:r>
      <w:r>
        <w:rPr>
          <w:rFonts w:ascii="Times New Roman" w:hAnsi="Times New Roman"/>
          <w:b w:val="false"/>
          <w:i w:val="false"/>
          <w:color w:val="000000"/>
          <w:sz w:val="22"/>
        </w:rPr>
        <w:t>If a cigarette retailer sells cigarettes from a mobile concession vehicle, the vehicle itself is considered a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retailer is selling cigarettes from a mobile concession vehicle within the area of several permit-issuing authorities, the retailer must obtain a permit from each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retailer is operating a single place of business within the jurisdiction of the several authorities and is, therefore, subject to regulation by 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described on the permit shall include identification of the vehicle and the address of the permanent place of business from which the vehicle is dispatched. If the vehicle is traded in for a new vehicle, the exchange provisions of subrule </w:t>
      </w:r>
      <w:hyperlink r:id="rId16">
        <w:r>
          <w:rPr>
            <w:rStyle w:val="Hyperlink"/>
            <w:rFonts w:ascii="Times New Roman" w:hAnsi="Times New Roman"/>
            <w:b w:val="false"/>
            <w:i w:val="false"/>
            <w:color w:val="000000"/>
            <w:sz w:val="22"/>
          </w:rPr>
          <w:t>231.2(5)</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231.2(5)</w:t>
      </w:r>
      <w:r>
        <w:rPr>
          <w:rFonts w:ascii="Times New Roman" w:hAnsi="Times New Roman"/>
          <w:b w:val="false"/>
          <w:i w:val="false"/>
          <w:color w:val="000000"/>
          <w:sz w:val="22"/>
        </w:rPr>
        <w:t> </w:t>
      </w:r>
      <w:r>
        <w:rPr>
          <w:rFonts w:ascii="Times New Roman" w:hAnsi="Times New Roman"/>
          <w:b w:val="false"/>
          <w:i/>
          <w:color w:val="000000"/>
          <w:sz w:val="22"/>
        </w:rPr>
        <w:t xml:space="preserve">Exchange of permits. </w:t>
      </w:r>
      <w:r>
        <w:rPr>
          <w:rFonts w:ascii="Times New Roman" w:hAnsi="Times New Roman"/>
          <w:b w:val="false"/>
          <w:i w:val="false"/>
          <w:color w:val="000000"/>
          <w:sz w:val="22"/>
        </w:rPr>
        <w:t xml:space="preserve">If a permittee changes the location of an operation requiring a permit but remains within the jurisdiction of the same entity that granted the original permit, the permittee may exchange the invalid permit (valid only for the location described in the permit) for a valid permit free of charge, without the partial payment-partial refund process described in Iowa Code section </w:t>
      </w:r>
      <w:hyperlink r:id="rId17">
        <w:r>
          <w:rPr>
            <w:rStyle w:val="Hyperlink"/>
            <w:rFonts w:ascii="Times New Roman" w:hAnsi="Times New Roman"/>
            <w:b w:val="false"/>
            <w:i w:val="false"/>
            <w:color w:val="000000"/>
            <w:sz w:val="22"/>
          </w:rPr>
          <w:t>453A.13(4)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City Bar and Grill sells cigarettes at retail and has obtained a retail cigarette permit from the city of Des Moines. The establishment is moved across the street but remains within the city limits of Des Moines. The retail permit is valid only for the location described in the permit, and therefore, the original permit is no longer valid. However, since the establishment has remained within the jurisdiction of the entity that granted the original permit, Des Moines, the original, presently invalid permit may be exchanged for a valid permit with a new location description at no cost.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Same as Example 1, except the new location of City Bar and Grill is outside the corporate limits of Des Moines and within the unincorporated area of Polk County. City Bar and Grill would have to surrender the old permit to the city of Des Moines and obtain a new permit from Polk County with the schedules set forth in this rule applying.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453A.13</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453A.16</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453A.17</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453A.23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701—231.3</w:t>
      </w:r>
      <w:r>
        <w:rPr>
          <w:rFonts w:ascii="Times New Roman" w:hAnsi="Times New Roman"/>
          <w:b/>
          <w:i w:val="false"/>
          <w:color w:val="000000"/>
          <w:sz w:val="22"/>
        </w:rPr>
        <w:t xml:space="preserve">(453A) </w:t>
      </w:r>
      <w:r>
        <w:rPr>
          <w:rFonts w:ascii="Times New Roman" w:hAnsi="Times New Roman"/>
          <w:b/>
          <w:i w:val="false"/>
          <w:color w:val="000000"/>
          <w:sz w:val="22"/>
        </w:rPr>
        <w:t xml:space="preserve">Bond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231.3(1)</w:t>
      </w:r>
      <w:r>
        <w:rPr>
          <w:rFonts w:ascii="Times New Roman" w:hAnsi="Times New Roman"/>
          <w:b w:val="false"/>
          <w:i w:val="false"/>
          <w:color w:val="000000"/>
          <w:sz w:val="22"/>
        </w:rPr>
        <w:t> </w:t>
      </w:r>
      <w:r>
        <w:rPr>
          <w:rFonts w:ascii="Times New Roman" w:hAnsi="Times New Roman"/>
          <w:b w:val="false"/>
          <w:i w:val="false"/>
          <w:color w:val="000000"/>
          <w:sz w:val="22"/>
        </w:rPr>
        <w:t>The amount of the bond required for each permit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Distributor permit: $2,500.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Wholesaler permit: $2,500.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Vendor permit: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Railway car retail permit: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Manufacturer permit: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Distributing agent permit: $2,500.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Retail permit: $0.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person is required to obtain more than one type of permit, the bond requirements shall be cumulative and additional bonds or a single bond equal to the total aggregate requirements must be obtained. More information on the required form of the bond is contained in rule </w:t>
      </w:r>
      <w:hyperlink r:id="rId22">
        <w:r>
          <w:rPr>
            <w:rStyle w:val="Hyperlink"/>
            <w:rFonts w:ascii="Times New Roman" w:hAnsi="Times New Roman"/>
            <w:b w:val="false"/>
            <w:i w:val="false"/>
            <w:color w:val="000000"/>
            <w:sz w:val="22"/>
          </w:rPr>
          <w:t>701—230.4</w:t>
        </w:r>
      </w:hyperlink>
      <w:r>
        <w:rPr>
          <w:rFonts w:ascii="Times New Roman" w:hAnsi="Times New Roman"/>
          <w:b w:val="false"/>
          <w:i w:val="false"/>
          <w:color w:val="000000"/>
          <w:sz w:val="22"/>
        </w:rPr>
        <w:t>(453A).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453A.14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453A.17</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453A.23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701—231.4</w:t>
      </w:r>
      <w:r>
        <w:rPr>
          <w:rFonts w:ascii="Times New Roman" w:hAnsi="Times New Roman"/>
          <w:b/>
          <w:i w:val="false"/>
          <w:color w:val="000000"/>
          <w:sz w:val="22"/>
        </w:rPr>
        <w:t xml:space="preserve">(453A) </w:t>
      </w:r>
      <w:r>
        <w:rPr>
          <w:rFonts w:ascii="Times New Roman" w:hAnsi="Times New Roman"/>
          <w:b/>
          <w:i w:val="false"/>
          <w:color w:val="000000"/>
          <w:sz w:val="22"/>
        </w:rPr>
        <w:t xml:space="preserve">Cigarette tax—attachment—exclusivity of tax—exemption.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231.4(1)</w:t>
      </w:r>
      <w:r>
        <w:rPr>
          <w:rFonts w:ascii="Times New Roman" w:hAnsi="Times New Roman"/>
          <w:b w:val="false"/>
          <w:i w:val="false"/>
          <w:color w:val="000000"/>
          <w:sz w:val="22"/>
        </w:rPr>
        <w:t> </w:t>
      </w:r>
      <w:r>
        <w:rPr>
          <w:rFonts w:ascii="Times New Roman" w:hAnsi="Times New Roman"/>
          <w:b w:val="false"/>
          <w:i/>
          <w:color w:val="000000"/>
          <w:sz w:val="22"/>
        </w:rPr>
        <w:t xml:space="preserve">Attachment. </w:t>
      </w:r>
      <w:r>
        <w:rPr>
          <w:rFonts w:ascii="Times New Roman" w:hAnsi="Times New Roman"/>
          <w:b w:val="false"/>
          <w:i w:val="false"/>
          <w:color w:val="000000"/>
          <w:sz w:val="22"/>
        </w:rPr>
        <w:t>The fact that the tax is eventually paid will not relieve the person’s standing prior in the chain of distribution of the sanctions for distributing untaxed cigarettes if the tax should have been paid sooner by said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231.4(2)</w:t>
      </w:r>
      <w:r>
        <w:rPr>
          <w:rFonts w:ascii="Times New Roman" w:hAnsi="Times New Roman"/>
          <w:b w:val="false"/>
          <w:i w:val="false"/>
          <w:color w:val="000000"/>
          <w:sz w:val="22"/>
        </w:rPr>
        <w:t> </w:t>
      </w:r>
      <w:r>
        <w:rPr>
          <w:rFonts w:ascii="Times New Roman" w:hAnsi="Times New Roman"/>
          <w:b w:val="false"/>
          <w:i/>
          <w:color w:val="000000"/>
          <w:sz w:val="22"/>
        </w:rPr>
        <w:t xml:space="preserve">Exclusivity of tax. </w:t>
      </w:r>
      <w:r>
        <w:rPr>
          <w:rFonts w:ascii="Times New Roman" w:hAnsi="Times New Roman"/>
          <w:b w:val="false"/>
          <w:i w:val="false"/>
          <w:color w:val="000000"/>
          <w:sz w:val="22"/>
        </w:rPr>
        <w:t>No other occupation or excise tax may be imposed by any political subdivision of the state. However, this provision does not apply to occupation or excise taxes imposed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231.4(3)</w:t>
      </w:r>
      <w:r>
        <w:rPr>
          <w:rFonts w:ascii="Times New Roman" w:hAnsi="Times New Roman"/>
          <w:b w:val="false"/>
          <w:i w:val="false"/>
          <w:color w:val="000000"/>
          <w:sz w:val="22"/>
        </w:rPr>
        <w:t> </w:t>
      </w:r>
      <w:r>
        <w:rPr>
          <w:rFonts w:ascii="Times New Roman" w:hAnsi="Times New Roman"/>
          <w:b w:val="false"/>
          <w:i/>
          <w:color w:val="000000"/>
          <w:sz w:val="22"/>
        </w:rPr>
        <w:t xml:space="preserve">Sales exempt from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Sales of cigarettes that the state is prohibited from taxing under the Constitution or the laws of the United States or under the Constitution of this state are exempt from the tax. If the sale is exempt from the tax, stamps must not be attached. No refund will be issued for stamps that are attached to cigarette packages that are later sold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Sales to the federal government. </w:t>
      </w:r>
      <w:r>
        <w:rPr>
          <w:rFonts w:ascii="Times New Roman" w:hAnsi="Times New Roman"/>
          <w:b w:val="false"/>
          <w:i w:val="false"/>
          <w:color w:val="000000"/>
          <w:sz w:val="22"/>
        </w:rPr>
        <w:t xml:space="preserve">Military post exchanges or instrumentalities of the federal government are not required to comply with the provisions of Iowa Code chapter </w:t>
      </w:r>
      <w:hyperlink r:id="rId26">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nor pay the tax imposed thereunder. However, individuals who have purchased or obtained cigarettes from a federal instrumentality and come within the jurisdiction of the state are subject to the provisions of Iowa Code sections </w:t>
      </w:r>
      <w:hyperlink r:id="rId27">
        <w:r>
          <w:rPr>
            <w:rStyle w:val="Hyperlink"/>
            <w:rFonts w:ascii="Times New Roman" w:hAnsi="Times New Roman"/>
            <w:b w:val="false"/>
            <w:i w:val="false"/>
            <w:color w:val="000000"/>
            <w:sz w:val="22"/>
          </w:rPr>
          <w:t>453A.6(2)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453A.36(1)</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453A.37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Sales by or to Indians. </w:t>
      </w:r>
      <w:r>
        <w:rPr>
          <w:rFonts w:ascii="Times New Roman" w:hAnsi="Times New Roman"/>
          <w:b w:val="false"/>
          <w:i w:val="false"/>
          <w:color w:val="000000"/>
          <w:sz w:val="22"/>
        </w:rPr>
        <w:t xml:space="preserve">Sales by Indians to other Indians of their own tribe on federally recognized Indian reservations or settlements of which they are tribal members are exempt from the tax. The Indian sellers are subject to the recordkeeping requirements of Iowa Code chapter </w:t>
      </w:r>
      <w:hyperlink r:id="rId30">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The cigarettes must be purchased by the Indian seller with the tax included in the purchase price. The tax exemption is allowed to the Indian purchaser by the purchaser’s filing a claim for refund of the tax paid or to the tribe of which the Indian purchaser is a member by the tribe’s filing a claim for refund of the tax paid by the tribe on cigarettes sold to the Indian purchaser.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453A.6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701—231.5</w:t>
      </w:r>
      <w:r>
        <w:rPr>
          <w:rFonts w:ascii="Times New Roman" w:hAnsi="Times New Roman"/>
          <w:b/>
          <w:i w:val="false"/>
          <w:color w:val="000000"/>
          <w:sz w:val="22"/>
        </w:rPr>
        <w:t xml:space="preserve">(453A) </w:t>
      </w:r>
      <w:r>
        <w:rPr>
          <w:rFonts w:ascii="Times New Roman" w:hAnsi="Times New Roman"/>
          <w:b/>
          <w:i w:val="false"/>
          <w:color w:val="000000"/>
          <w:sz w:val="22"/>
        </w:rPr>
        <w:t xml:space="preserve">Cigarette tax stamps.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231.5(1)</w:t>
      </w:r>
      <w:r>
        <w:rPr>
          <w:rFonts w:ascii="Times New Roman" w:hAnsi="Times New Roman"/>
          <w:b w:val="false"/>
          <w:i w:val="false"/>
          <w:color w:val="000000"/>
          <w:sz w:val="22"/>
        </w:rPr>
        <w:t> </w:t>
      </w:r>
      <w:r>
        <w:rPr>
          <w:rFonts w:ascii="Times New Roman" w:hAnsi="Times New Roman"/>
          <w:b w:val="false"/>
          <w:i/>
          <w:color w:val="000000"/>
          <w:sz w:val="22"/>
        </w:rPr>
        <w:t xml:space="preserve">Purchase of stamps from the department. </w:t>
      </w:r>
      <w:r>
        <w:rPr>
          <w:rFonts w:ascii="Times New Roman" w:hAnsi="Times New Roman"/>
          <w:b w:val="false"/>
          <w:i w:val="false"/>
          <w:color w:val="000000"/>
          <w:sz w:val="22"/>
        </w:rPr>
        <w:t>The stamps shall be sent to the purchaser through the United States Postal Service by registered mail or similar delivery service at the department’s expense. The purchaser may request alternate methods of transmission, but such methods shall be at the expense of the purchaser. Regardless of the method used to send the stamps, title transfers to the purchaser at the time the department delivers the stamps to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231.5(2)</w:t>
      </w:r>
      <w:r>
        <w:rPr>
          <w:rFonts w:ascii="Times New Roman" w:hAnsi="Times New Roman"/>
          <w:b w:val="false"/>
          <w:i w:val="false"/>
          <w:color w:val="000000"/>
          <w:sz w:val="22"/>
        </w:rPr>
        <w:t> </w:t>
      </w:r>
      <w:r>
        <w:rPr>
          <w:rFonts w:ascii="Times New Roman" w:hAnsi="Times New Roman"/>
          <w:b w:val="false"/>
          <w:i/>
          <w:color w:val="000000"/>
          <w:sz w:val="22"/>
        </w:rPr>
        <w:t xml:space="preserve">Purchase of stamps from authorized bank. </w:t>
      </w:r>
      <w:r>
        <w:rPr>
          <w:rFonts w:ascii="Times New Roman" w:hAnsi="Times New Roman"/>
          <w:b w:val="false"/>
          <w:i w:val="false"/>
          <w:color w:val="000000"/>
          <w:sz w:val="22"/>
        </w:rPr>
        <w:t xml:space="preserve">The permittee shall furnish the bank with a requisition form prescribed by the department. The director may require such payments to be by cashier’s check or certified check as to any individual distributor or manufacturer. The authorized bank shall be notified in writing by the department of any such requirement. Distributors or manufacturers that elect to purchase stamps from authorized banks shall advise the department in writing of the authorized bank so elected. The distributor or manufacturer may not purchase from any other bank other than the one so selected but may still purchase stamps directly from the department. Rule </w:t>
      </w:r>
      <w:hyperlink r:id="rId32">
        <w:r>
          <w:rPr>
            <w:rStyle w:val="Hyperlink"/>
            <w:rFonts w:ascii="Times New Roman" w:hAnsi="Times New Roman"/>
            <w:b w:val="false"/>
            <w:i w:val="false"/>
            <w:color w:val="000000"/>
            <w:sz w:val="22"/>
          </w:rPr>
          <w:t>701—231.6</w:t>
        </w:r>
      </w:hyperlink>
      <w:r>
        <w:rPr>
          <w:rFonts w:ascii="Times New Roman" w:hAnsi="Times New Roman"/>
          <w:b w:val="false"/>
          <w:i w:val="false"/>
          <w:color w:val="000000"/>
          <w:sz w:val="22"/>
        </w:rPr>
        <w:t xml:space="preserve">(453A) provides more information on restrictions on the sale of cigarette tax stamps placed on authorized banks. Rule </w:t>
      </w:r>
      <w:hyperlink r:id="rId33">
        <w:r>
          <w:rPr>
            <w:rStyle w:val="Hyperlink"/>
            <w:rFonts w:ascii="Times New Roman" w:hAnsi="Times New Roman"/>
            <w:b w:val="false"/>
            <w:i w:val="false"/>
            <w:color w:val="000000"/>
            <w:sz w:val="22"/>
          </w:rPr>
          <w:t>701—231.9</w:t>
        </w:r>
      </w:hyperlink>
      <w:r>
        <w:rPr>
          <w:rFonts w:ascii="Times New Roman" w:hAnsi="Times New Roman"/>
          <w:b w:val="false"/>
          <w:i w:val="false"/>
          <w:color w:val="000000"/>
          <w:sz w:val="22"/>
        </w:rPr>
        <w:t>(453A) provides more information on refunds relating to cigarette tax stamps.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453A.6</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453A.7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453A.8</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453A.10</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453A.28</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453A.35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701—231.6</w:t>
      </w:r>
      <w:r>
        <w:rPr>
          <w:rFonts w:ascii="Times New Roman" w:hAnsi="Times New Roman"/>
          <w:b/>
          <w:i w:val="false"/>
          <w:color w:val="000000"/>
          <w:sz w:val="22"/>
        </w:rPr>
        <w:t xml:space="preserve">(453A) </w:t>
      </w:r>
      <w:r>
        <w:rPr>
          <w:rFonts w:ascii="Times New Roman" w:hAnsi="Times New Roman"/>
          <w:b/>
          <w:i w:val="false"/>
          <w:color w:val="000000"/>
          <w:sz w:val="22"/>
        </w:rPr>
        <w:t xml:space="preserve">Banks authorized to sell stamps—requirements—restrictions.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 xml:space="preserve">The director has the discretion to allow the sale or distribution of stamps through authorized banks as defined in Iowa Code section </w:t>
      </w:r>
      <w:hyperlink r:id="rId40">
        <w:r>
          <w:rPr>
            <w:rStyle w:val="Hyperlink"/>
            <w:rFonts w:ascii="Times New Roman" w:hAnsi="Times New Roman"/>
            <w:b w:val="false"/>
            <w:i w:val="false"/>
            <w:color w:val="000000"/>
            <w:sz w:val="22"/>
          </w:rPr>
          <w:t>524.103</w:t>
        </w:r>
      </w:hyperlink>
      <w:r>
        <w:rPr>
          <w:rFonts w:ascii="Times New Roman" w:hAnsi="Times New Roman"/>
          <w:b w:val="false"/>
          <w:i w:val="false"/>
          <w:color w:val="000000"/>
          <w:sz w:val="22"/>
        </w:rPr>
        <w:t>. The authorization of a bank to sell stamps is not a mandatory direction but may be utilized by the director to enhance the efficiency of the tax stamp distribution system. The director will consider the following nonexhaustive list of factors to determine whether or not to authorize a bank to sell stamps: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Geographical location in relation to distributors or manufacturers requesting alternative purchase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anticipated volume of stamps to be purchased by the requesting distributors or manufacturers,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Access to transportation systems,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experience with the bank.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231.6(2)</w:t>
      </w:r>
      <w:r>
        <w:rPr>
          <w:rFonts w:ascii="Times New Roman" w:hAnsi="Times New Roman"/>
          <w:b w:val="false"/>
          <w:i w:val="false"/>
          <w:color w:val="000000"/>
          <w:sz w:val="22"/>
        </w:rPr>
        <w:t> </w:t>
      </w:r>
      <w:r>
        <w:rPr>
          <w:rFonts w:ascii="Times New Roman" w:hAnsi="Times New Roman"/>
          <w:b w:val="false"/>
          <w:i/>
          <w:color w:val="000000"/>
          <w:sz w:val="22"/>
        </w:rPr>
        <w:t xml:space="preserve">Sale of stamps. </w:t>
      </w:r>
      <w:r>
        <w:rPr>
          <w:rFonts w:ascii="Times New Roman" w:hAnsi="Times New Roman"/>
          <w:b w:val="false"/>
          <w:i w:val="false"/>
          <w:color w:val="000000"/>
          <w:sz w:val="22"/>
        </w:rPr>
        <w:t xml:space="preserve">An authorized bank may sell cigarette stamps only to distributors or manufacturers holding valid permits who have “elected” (as per subrule </w:t>
      </w:r>
      <w:hyperlink r:id="rId41">
        <w:r>
          <w:rPr>
            <w:rStyle w:val="Hyperlink"/>
            <w:rFonts w:ascii="Times New Roman" w:hAnsi="Times New Roman"/>
            <w:b w:val="false"/>
            <w:i w:val="false"/>
            <w:color w:val="000000"/>
            <w:sz w:val="22"/>
          </w:rPr>
          <w:t>231.5(2)</w:t>
        </w:r>
      </w:hyperlink>
      <w:r>
        <w:rPr>
          <w:rFonts w:ascii="Times New Roman" w:hAnsi="Times New Roman"/>
          <w:b w:val="false"/>
          <w:i w:val="false"/>
          <w:color w:val="000000"/>
          <w:sz w:val="22"/>
        </w:rPr>
        <w:t>) to purchase stamps from that bank. The department shall furnish each bank with a list of all such distributors or manufacturers who have so elected, and the bank shall not sell stamps to persons not on the list. The bank must receive payment in full, less the discount, before selling stamps.  A bank is not authorized to accept credit memorandums from distributors or manufacturers.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231.6(3)</w:t>
      </w:r>
      <w:r>
        <w:rPr>
          <w:rFonts w:ascii="Times New Roman" w:hAnsi="Times New Roman"/>
          <w:b w:val="false"/>
          <w:i w:val="false"/>
          <w:color w:val="000000"/>
          <w:sz w:val="22"/>
        </w:rPr>
        <w:t> </w:t>
      </w:r>
      <w:r>
        <w:rPr>
          <w:rFonts w:ascii="Times New Roman" w:hAnsi="Times New Roman"/>
          <w:b w:val="false"/>
          <w:i/>
          <w:color w:val="000000"/>
          <w:sz w:val="22"/>
        </w:rPr>
        <w:t xml:space="preserve">Stamp inventory. </w:t>
      </w:r>
      <w:r>
        <w:rPr>
          <w:rFonts w:ascii="Times New Roman" w:hAnsi="Times New Roman"/>
          <w:b w:val="false"/>
          <w:i w:val="false"/>
          <w:color w:val="000000"/>
          <w:sz w:val="22"/>
        </w:rPr>
        <w:t>Each bank shall keep an adequate inventory of stamps on hand to supply distributors or manufacturers assigned to said bank for at least six weeks. Stamps will be shipped freight prepaid to the bank from the department or from the supplier of the stamps. The supplier of the stamps shall advise the department at once by mail of a shipment to a bank and the bank shall advise the department at once by mail of the receipt of the stamps. Each bank shall store stamps in a secure vault.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231.6(4)</w:t>
      </w:r>
      <w:r>
        <w:rPr>
          <w:rFonts w:ascii="Times New Roman" w:hAnsi="Times New Roman"/>
          <w:b w:val="false"/>
          <w:i w:val="false"/>
          <w:color w:val="000000"/>
          <w:sz w:val="22"/>
        </w:rPr>
        <w:t> </w:t>
      </w:r>
      <w:r>
        <w:rPr>
          <w:rFonts w:ascii="Times New Roman" w:hAnsi="Times New Roman"/>
          <w:b w:val="false"/>
          <w:i/>
          <w:color w:val="000000"/>
          <w:sz w:val="22"/>
        </w:rPr>
        <w:t xml:space="preserve">Reports and remittances. </w:t>
      </w:r>
      <w:r>
        <w:rPr>
          <w:rFonts w:ascii="Times New Roman" w:hAnsi="Times New Roman"/>
          <w:b w:val="false"/>
          <w:i w:val="false"/>
          <w:color w:val="000000"/>
          <w:sz w:val="22"/>
        </w:rPr>
        <w:t>Each bank authorized to sell stamps shall forward to the department the invoices, requisitions, and remittances for stamps sold on a daily basis. Each bank shall forward to the department, on the first working day of each month, an inventory report that shall minimally include as to the prior month: the quantity of stamps on hand at the beginning of the month, the quantity of stamps received during the month, the quantity of stamps sold as to each distributor or manufacturer, the quantity of stamps on hand at the end of the month and the signature of the person responsible for the stamps.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231.6(5)</w:t>
      </w: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For the purpose of auditing for the end of the fiscal year, no bank shall sell cigarette stamps on the days from June 25 through June 30. With or without notice, the department or a representative designated by the department may take an inventory of stamps and audit stamp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231.6(6)</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Each bank must retain all records of inventory, stamp receipts, and stamp sales for a period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231.6(7)</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authorization. </w:t>
      </w:r>
      <w:r>
        <w:rPr>
          <w:rFonts w:ascii="Times New Roman" w:hAnsi="Times New Roman"/>
          <w:b w:val="false"/>
          <w:i w:val="false"/>
          <w:color w:val="000000"/>
          <w:sz w:val="22"/>
        </w:rPr>
        <w:t xml:space="preserve">The director may terminate the authorization of a bank to sell stamps if the bank has failed to comply with the provisions of this rule or Iowa Code chapter </w:t>
      </w:r>
      <w:hyperlink r:id="rId42">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or if the director deems it desirable for the efficient distribution of stamps.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termination shall be sent to the bank by certified mail. The bank may appeal the termination determination by filing an appeal pursuant to </w:t>
      </w:r>
      <w:hyperlink r:id="rId43">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within 30 days of notice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bank may voluntarily terminate the sale of stamps by giving the department 90 days’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termination, the bank must immediately return all stamps and present a final accounting, along with any remittances, to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453A.8</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453A.12</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453A.25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701—231.7</w:t>
      </w:r>
      <w:r>
        <w:rPr>
          <w:rFonts w:ascii="Times New Roman" w:hAnsi="Times New Roman"/>
          <w:b/>
          <w:i w:val="false"/>
          <w:color w:val="000000"/>
          <w:sz w:val="22"/>
        </w:rPr>
        <w:t xml:space="preserve">(453A) </w:t>
      </w:r>
      <w:r>
        <w:rPr>
          <w:rFonts w:ascii="Times New Roman" w:hAnsi="Times New Roman"/>
          <w:b/>
          <w:i w:val="false"/>
          <w:color w:val="000000"/>
          <w:sz w:val="22"/>
        </w:rPr>
        <w:t xml:space="preserve">Reports. </w:t>
      </w:r>
      <w:r>
        <w:rPr>
          <w:rFonts w:ascii="Times New Roman" w:hAnsi="Times New Roman"/>
          <w:b w:val="false"/>
          <w:i w:val="false"/>
          <w:color w:val="000000"/>
          <w:sz w:val="22"/>
        </w:rPr>
        <w:t>Whenever “cigarette” is used in this rule, it also includes taxable “little cigars.”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231.7(1)</w:t>
      </w:r>
      <w:r>
        <w:rPr>
          <w:rFonts w:ascii="Times New Roman" w:hAnsi="Times New Roman"/>
          <w:b w:val="false"/>
          <w:i w:val="false"/>
          <w:color w:val="000000"/>
          <w:sz w:val="22"/>
        </w:rPr>
        <w:t> </w:t>
      </w:r>
      <w:r>
        <w:rPr>
          <w:rFonts w:ascii="Times New Roman" w:hAnsi="Times New Roman"/>
          <w:b w:val="false"/>
          <w:i/>
          <w:color w:val="000000"/>
          <w:sz w:val="22"/>
        </w:rPr>
        <w:t xml:space="preserve">In-state distributors not exporting cigarettes. </w:t>
      </w:r>
      <w:r>
        <w:rPr>
          <w:rFonts w:ascii="Times New Roman" w:hAnsi="Times New Roman"/>
          <w:b w:val="false"/>
          <w:i w:val="false"/>
          <w:color w:val="000000"/>
          <w:sz w:val="22"/>
        </w:rPr>
        <w:t>Every distributor with a place of business in Iowa where cigarettes are stamped and that is not engaged in exporting cigarettes from this state shall submit any forms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required forms must be completed before the report will be considered “filed” and may require but not be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Distributor’s name, permit number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 of Iowa revenue purchased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Quantity of cigarettes on hand at the end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Amount of revenue on hand at the end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Purchases of cigarettes during the month and as to each purchase, the seller’s name, the date of purchase, the invoice number, and the quantity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inventory report as to out-of-state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Quantity of cigarettes returned to the factory along with supporting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Certification of the person responsible for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Inventory accounting for cigarettes;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Inventory accounting for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quantity of cigarettes distributed or stamped should be equal to the tax equivalent of the revenue used. Any discrepancy must be adequately explained.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231.7(2)</w:t>
      </w:r>
      <w:r>
        <w:rPr>
          <w:rFonts w:ascii="Times New Roman" w:hAnsi="Times New Roman"/>
          <w:b w:val="false"/>
          <w:i w:val="false"/>
          <w:color w:val="000000"/>
          <w:sz w:val="22"/>
        </w:rPr>
        <w:t> </w:t>
      </w:r>
      <w:r>
        <w:rPr>
          <w:rFonts w:ascii="Times New Roman" w:hAnsi="Times New Roman"/>
          <w:b w:val="false"/>
          <w:i/>
          <w:color w:val="000000"/>
          <w:sz w:val="22"/>
        </w:rPr>
        <w:t xml:space="preserve">In-state distributors exporting cigarettes. </w:t>
      </w:r>
      <w:r>
        <w:rPr>
          <w:rFonts w:ascii="Times New Roman" w:hAnsi="Times New Roman"/>
          <w:b w:val="false"/>
          <w:i w:val="false"/>
          <w:color w:val="000000"/>
          <w:sz w:val="22"/>
        </w:rPr>
        <w:t>Every distributor with a place of business in Iowa where cigarettes are stamped that also engages in exporting cigarettes from this state shall file the forms required by the department. The forms must be complete before the forms will be considered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231.7(3)</w:t>
      </w:r>
      <w:r>
        <w:rPr>
          <w:rFonts w:ascii="Times New Roman" w:hAnsi="Times New Roman"/>
          <w:b w:val="false"/>
          <w:i w:val="false"/>
          <w:color w:val="000000"/>
          <w:sz w:val="22"/>
        </w:rPr>
        <w:t> </w:t>
      </w:r>
      <w:r>
        <w:rPr>
          <w:rFonts w:ascii="Times New Roman" w:hAnsi="Times New Roman"/>
          <w:b w:val="false"/>
          <w:i/>
          <w:color w:val="000000"/>
          <w:sz w:val="22"/>
        </w:rPr>
        <w:t xml:space="preserve">Out-of-state distributors. </w:t>
      </w:r>
      <w:r>
        <w:rPr>
          <w:rFonts w:ascii="Times New Roman" w:hAnsi="Times New Roman"/>
          <w:b w:val="false"/>
          <w:i w:val="false"/>
          <w:color w:val="000000"/>
          <w:sz w:val="22"/>
        </w:rPr>
        <w:t>Every distributor stamping cigarettes only without the state shall file the forms required by the department and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distributor’s name, address and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itemized statement of Iowa revenue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inventory accounting of Iowa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detailed schedule of cigarette distribution in Iowa and as to each distribution, the date, the name of purchaser or receiver, the purchaser’s address and the quantity of cigarettes distributed;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certification of the person responsible for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231.7(4)</w:t>
      </w:r>
      <w:r>
        <w:rPr>
          <w:rFonts w:ascii="Times New Roman" w:hAnsi="Times New Roman"/>
          <w:b w:val="false"/>
          <w:i w:val="false"/>
          <w:color w:val="000000"/>
          <w:sz w:val="22"/>
        </w:rPr>
        <w:t> </w:t>
      </w:r>
      <w:r>
        <w:rPr>
          <w:rFonts w:ascii="Times New Roman" w:hAnsi="Times New Roman"/>
          <w:b w:val="false"/>
          <w:i/>
          <w:color w:val="000000"/>
          <w:sz w:val="22"/>
        </w:rPr>
        <w:t xml:space="preserve">Manufacturers and other persons. </w:t>
      </w:r>
      <w:r>
        <w:rPr>
          <w:rFonts w:ascii="Times New Roman" w:hAnsi="Times New Roman"/>
          <w:b w:val="false"/>
          <w:i w:val="false"/>
          <w:color w:val="000000"/>
          <w:sz w:val="22"/>
        </w:rPr>
        <w:t>The monthly reports for manufacturers and other persons shall contain such information as the director deems necessary.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453A.15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701—231.8</w:t>
      </w:r>
      <w:r>
        <w:rPr>
          <w:rFonts w:ascii="Times New Roman" w:hAnsi="Times New Roman"/>
          <w:b/>
          <w:i w:val="false"/>
          <w:color w:val="000000"/>
          <w:sz w:val="22"/>
        </w:rPr>
        <w:t xml:space="preserve">(453A) </w:t>
      </w:r>
      <w:r>
        <w:rPr>
          <w:rFonts w:ascii="Times New Roman" w:hAnsi="Times New Roman"/>
          <w:b/>
          <w:i w:val="false"/>
          <w:color w:val="000000"/>
          <w:sz w:val="22"/>
        </w:rPr>
        <w:t xml:space="preserve">Manufacturer’s samples and replacement packages.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231.8(1)</w:t>
      </w:r>
      <w:r>
        <w:rPr>
          <w:rFonts w:ascii="Times New Roman" w:hAnsi="Times New Roman"/>
          <w:b w:val="false"/>
          <w:i w:val="false"/>
          <w:color w:val="000000"/>
          <w:sz w:val="22"/>
        </w:rPr>
        <w:t> </w:t>
      </w:r>
      <w:r>
        <w:rPr>
          <w:rFonts w:ascii="Times New Roman" w:hAnsi="Times New Roman"/>
          <w:b w:val="false"/>
          <w:i/>
          <w:color w:val="000000"/>
          <w:sz w:val="22"/>
        </w:rPr>
        <w:t xml:space="preserve">Free samples. </w:t>
      </w:r>
      <w:r>
        <w:rPr>
          <w:rFonts w:ascii="Times New Roman" w:hAnsi="Times New Roman"/>
          <w:b w:val="false"/>
          <w:i w:val="false"/>
          <w:color w:val="000000"/>
          <w:sz w:val="22"/>
        </w:rPr>
        <w:t xml:space="preserve">Iowa Code section </w:t>
      </w:r>
      <w:hyperlink r:id="rId48">
        <w:r>
          <w:rPr>
            <w:rStyle w:val="Hyperlink"/>
            <w:rFonts w:ascii="Times New Roman" w:hAnsi="Times New Roman"/>
            <w:b w:val="false"/>
            <w:i w:val="false"/>
            <w:color w:val="000000"/>
            <w:sz w:val="22"/>
          </w:rPr>
          <w:t>453A.39</w:t>
        </w:r>
      </w:hyperlink>
      <w:r>
        <w:rPr>
          <w:rFonts w:ascii="Times New Roman" w:hAnsi="Times New Roman"/>
          <w:b w:val="false"/>
          <w:i w:val="false"/>
          <w:color w:val="000000"/>
          <w:sz w:val="22"/>
        </w:rPr>
        <w:t xml:space="preserve"> provides an exclusive method for manufacturers to distribute free sample packages of cigarettes or little cigars. In addition to the requirements under Iowa Code section </w:t>
      </w:r>
      <w:hyperlink r:id="rId49">
        <w:r>
          <w:rPr>
            <w:rStyle w:val="Hyperlink"/>
            <w:rFonts w:ascii="Times New Roman" w:hAnsi="Times New Roman"/>
            <w:b w:val="false"/>
            <w:i w:val="false"/>
            <w:color w:val="000000"/>
            <w:sz w:val="22"/>
          </w:rPr>
          <w:t>453A.39</w:t>
        </w:r>
      </w:hyperlink>
      <w:r>
        <w:rPr>
          <w:rFonts w:ascii="Times New Roman" w:hAnsi="Times New Roman"/>
          <w:b w:val="false"/>
          <w:i w:val="false"/>
          <w:color w:val="000000"/>
          <w:sz w:val="22"/>
        </w:rPr>
        <w:t>, the cigarettes or little cigars must also be clearly marked “sample” and contain an acknowledgment that the tax was paid on each carton containing free samples. The tax to be paid must be computed on a per cigarette basis rather than a per package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231.8(2)</w:t>
      </w:r>
      <w:r>
        <w:rPr>
          <w:rFonts w:ascii="Times New Roman" w:hAnsi="Times New Roman"/>
          <w:b w:val="false"/>
          <w:i w:val="false"/>
          <w:color w:val="000000"/>
          <w:sz w:val="22"/>
        </w:rPr>
        <w:t> </w:t>
      </w:r>
      <w:r>
        <w:rPr>
          <w:rFonts w:ascii="Times New Roman" w:hAnsi="Times New Roman"/>
          <w:b w:val="false"/>
          <w:i/>
          <w:color w:val="000000"/>
          <w:sz w:val="22"/>
        </w:rPr>
        <w:t xml:space="preserve">Distributor affidavit. </w:t>
      </w:r>
      <w:r>
        <w:rPr>
          <w:rFonts w:ascii="Times New Roman" w:hAnsi="Times New Roman"/>
          <w:b w:val="false"/>
          <w:i w:val="false"/>
          <w:color w:val="000000"/>
          <w:sz w:val="22"/>
        </w:rPr>
        <w:t>The department will stamp the distributor’s affidavit containing the remittance and return a copy of the affidavit to the distributor as the acknowledgment that taxes have been paid on the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receiving the acknowledgment, and before the sample cigarettes are distributed, each distributor is requested to stamp the cartons of free samples with a stamp containing the distributor’s name, permit number and the words “IOWA STATE TAX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the distributor needs acknowledgment sooner, the distributor may request that the department acknowledge by telephone and follow up with the affidavit acknowledgment at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sample cigarettes must be returned to the manufacturer for some reason, a refund of the taxes previously paid will be made to the distributor that actually remitted the tax to the department. The refund will be made in the same manner as for regular cigarettes by the distributor filing the appropriate forms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231.8(3)</w:t>
      </w:r>
      <w:r>
        <w:rPr>
          <w:rFonts w:ascii="Times New Roman" w:hAnsi="Times New Roman"/>
          <w:b w:val="false"/>
          <w:i w:val="false"/>
          <w:color w:val="000000"/>
          <w:sz w:val="22"/>
        </w:rPr>
        <w:t> </w:t>
      </w:r>
      <w:r>
        <w:rPr>
          <w:rFonts w:ascii="Times New Roman" w:hAnsi="Times New Roman"/>
          <w:b w:val="false"/>
          <w:i/>
          <w:color w:val="000000"/>
          <w:sz w:val="22"/>
        </w:rPr>
        <w:t xml:space="preserve">Replacement packages. </w:t>
      </w:r>
      <w:r>
        <w:rPr>
          <w:rFonts w:ascii="Times New Roman" w:hAnsi="Times New Roman"/>
          <w:b w:val="false"/>
          <w:i w:val="false"/>
          <w:color w:val="000000"/>
          <w:sz w:val="22"/>
        </w:rPr>
        <w:t>A manufacturer wants to respond to a customer complaint by replacing a package of 20 cigarettes purchased by the customer with another package of 20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replacement package must be clearly marked with the words “COMPLIMENTARY. NOT FOR SALE. ALL APPLICABLE STATE TAXES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 may pay the tax directly to the department by submitting an affidavit to the department containing the number of replacement packages sent into the state during the previous month, along with the remittance. The number of replacement packages and remittance may be submitted as part of the manufacturer’s affidavit required under Iowa Code section </w:t>
      </w:r>
      <w:hyperlink r:id="rId50">
        <w:r>
          <w:rPr>
            <w:rStyle w:val="Hyperlink"/>
            <w:rFonts w:ascii="Times New Roman" w:hAnsi="Times New Roman"/>
            <w:b w:val="false"/>
            <w:i w:val="false"/>
            <w:color w:val="000000"/>
            <w:sz w:val="22"/>
          </w:rPr>
          <w:t>453A.39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453A.13</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453A.16</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453A.22</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453A.31</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453A.39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701—231.9</w:t>
      </w:r>
      <w:r>
        <w:rPr>
          <w:rFonts w:ascii="Times New Roman" w:hAnsi="Times New Roman"/>
          <w:b/>
          <w:i w:val="false"/>
          <w:color w:val="000000"/>
          <w:sz w:val="22"/>
        </w:rPr>
        <w:t xml:space="preserve">(453A) </w:t>
      </w:r>
      <w:r>
        <w:rPr>
          <w:rFonts w:ascii="Times New Roman" w:hAnsi="Times New Roman"/>
          <w:b/>
          <w:i w:val="false"/>
          <w:color w:val="000000"/>
          <w:sz w:val="22"/>
        </w:rPr>
        <w:t xml:space="preserve">Refund of tax—unused and destroyed stamps.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231.9(1)</w:t>
      </w:r>
      <w:r>
        <w:rPr>
          <w:rFonts w:ascii="Times New Roman" w:hAnsi="Times New Roman"/>
          <w:b w:val="false"/>
          <w:i w:val="false"/>
          <w:color w:val="000000"/>
          <w:sz w:val="22"/>
        </w:rPr>
        <w:t> </w:t>
      </w:r>
      <w:r>
        <w:rPr>
          <w:rFonts w:ascii="Times New Roman" w:hAnsi="Times New Roman"/>
          <w:b w:val="false"/>
          <w:i/>
          <w:color w:val="000000"/>
          <w:sz w:val="22"/>
        </w:rPr>
        <w:t xml:space="preserve">Refunds of unused stamps and destroyed stamps.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Refunds shall be issued for unused stamps that are returned to the department for any reason by a person entitled to receive a refund. This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Unused stamps unaffixed at the close of the business day next preceding the effective date of a decrease in the tax rate that are in excess of the unstamped cigarette inventory on hand as of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Stamps that are recalled by the director for purposes of effectuating a change of design of the stamps.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Stamps that have been lost through destruction, since destroyed stamps have not been used. For purposes of this rule, destruction means destruction by fire, flood, other act of God as defined in </w:t>
      </w:r>
      <w:hyperlink r:id="rId57">
        <w:r>
          <w:rPr>
            <w:rStyle w:val="Hyperlink"/>
            <w:rFonts w:ascii="Times New Roman" w:hAnsi="Times New Roman"/>
            <w:b w:val="false"/>
            <w:i w:val="false"/>
            <w:color w:val="000000"/>
            <w:sz w:val="22"/>
          </w:rPr>
          <w:t>701—subrule 10.7(1)</w:t>
        </w:r>
      </w:hyperlink>
      <w:r>
        <w:rPr>
          <w:rFonts w:ascii="Times New Roman" w:hAnsi="Times New Roman"/>
          <w:b w:val="false"/>
          <w:i w:val="false"/>
          <w:color w:val="000000"/>
          <w:sz w:val="22"/>
        </w:rPr>
        <w:t>, or other destruction not reasonably anticipated or foreseen and outside the control of the person seeking the refund. The claim for refund must be supported by proof of the fact of the loss and proof of the quantity of the loss. The claim must be filed within 30 days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Refunds will not be issued for stamps that are lost (misplaced) or stolen because it is the distributor’s or manufacturer’s responsibility to maintain proper control over cigarette tax stamps.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Banks that are authorized to sell stamps or meter settings are not authorized to issue a refund; the stamps must be returned to the department and a refund will be issued only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231.9(2)</w:t>
      </w:r>
      <w:r>
        <w:rPr>
          <w:rFonts w:ascii="Times New Roman" w:hAnsi="Times New Roman"/>
          <w:b w:val="false"/>
          <w:i w:val="false"/>
          <w:color w:val="000000"/>
          <w:sz w:val="22"/>
        </w:rPr>
        <w:t> </w:t>
      </w:r>
      <w:r>
        <w:rPr>
          <w:rFonts w:ascii="Times New Roman" w:hAnsi="Times New Roman"/>
          <w:b w:val="false"/>
          <w:i/>
          <w:color w:val="000000"/>
          <w:sz w:val="22"/>
        </w:rPr>
        <w:t xml:space="preserve">Return of used stamps.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Refunds shall be issued for stamps that have been affixed to cigarettes that have become unfit for use or consumption or unsaleable. This refund is available to any permitted distributor or manufacturer upon proof that the cigarettes were returned to the manufacturer of the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proof required shall be an affidavit from the distributor setting forth to whom the cigarettes were returned and verifying that cigarette stamps had been affixed thereto. An affidavit from the manufacturer to which the cigarettes were returned verifying the information must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231.9(3)</w:t>
      </w:r>
      <w:r>
        <w:rPr>
          <w:rFonts w:ascii="Times New Roman" w:hAnsi="Times New Roman"/>
          <w:b w:val="false"/>
          <w:i w:val="false"/>
          <w:color w:val="000000"/>
          <w:sz w:val="22"/>
        </w:rPr>
        <w:t> </w:t>
      </w:r>
      <w:r>
        <w:rPr>
          <w:rFonts w:ascii="Times New Roman" w:hAnsi="Times New Roman"/>
          <w:b w:val="false"/>
          <w:i/>
          <w:color w:val="000000"/>
          <w:sz w:val="22"/>
        </w:rPr>
        <w:t xml:space="preserve">Cigarettes that have been destroyed.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tax shall be returned on cigarettes that have been destroyed after the tax stamps have been affixed to the person stamping the cigarettes. No refund is allowed for lost or stolen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claiming the loss must be able to prove the fact of the loss and quantity of the loss. The claim, on the form required by the department and accompanied by proof of the loss and proof of the quantity of the loss, must be filed with the department no later than 30 days following the date the loss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the refund shall be the face value of the stamps less the applicable discount allowed purchasers of tax stamps.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231.9(4)</w:t>
      </w:r>
      <w:r>
        <w:rPr>
          <w:rFonts w:ascii="Times New Roman" w:hAnsi="Times New Roman"/>
          <w:b w:val="false"/>
          <w:i w:val="false"/>
          <w:color w:val="000000"/>
          <w:sz w:val="22"/>
        </w:rPr>
        <w:t> </w:t>
      </w:r>
      <w:r>
        <w:rPr>
          <w:rFonts w:ascii="Times New Roman" w:hAnsi="Times New Roman"/>
          <w:b w:val="false"/>
          <w:i/>
          <w:color w:val="000000"/>
          <w:sz w:val="22"/>
        </w:rPr>
        <w:t xml:space="preserve">No credit in lieu of a refund. </w:t>
      </w:r>
      <w:r>
        <w:rPr>
          <w:rFonts w:ascii="Times New Roman" w:hAnsi="Times New Roman"/>
          <w:b w:val="false"/>
          <w:i w:val="false"/>
          <w:color w:val="000000"/>
          <w:sz w:val="22"/>
        </w:rPr>
        <w:t>There are no statutory provisions to allow a credit in lieu of a refund of taxes paid for returned or destroyed cigarette stamps.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453A.8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701—231.10</w:t>
      </w:r>
      <w:r>
        <w:rPr>
          <w:rFonts w:ascii="Times New Roman" w:hAnsi="Times New Roman"/>
          <w:b/>
          <w:i w:val="false"/>
          <w:color w:val="000000"/>
          <w:sz w:val="22"/>
        </w:rPr>
        <w:t xml:space="preserve">(453A) </w:t>
      </w:r>
      <w:r>
        <w:rPr>
          <w:rFonts w:ascii="Times New Roman" w:hAnsi="Times New Roman"/>
          <w:b/>
          <w:i w:val="false"/>
          <w:color w:val="000000"/>
          <w:sz w:val="22"/>
        </w:rPr>
        <w:t xml:space="preserve">Delivery sales of alternative nicotine products or vapor products.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231.10(1)</w:t>
      </w:r>
      <w:r>
        <w:rPr>
          <w:rFonts w:ascii="Times New Roman" w:hAnsi="Times New Roman"/>
          <w:b w:val="false"/>
          <w:i w:val="false"/>
          <w:color w:val="000000"/>
          <w:sz w:val="22"/>
        </w:rPr>
        <w:t> </w:t>
      </w:r>
      <w:r>
        <w:rPr>
          <w:rFonts w:ascii="Times New Roman" w:hAnsi="Times New Roman"/>
          <w:b w:val="false"/>
          <w:i/>
          <w:color w:val="000000"/>
          <w:sz w:val="22"/>
        </w:rPr>
        <w:t xml:space="preserve">Delivery sale permit for out-of-state retailers. </w:t>
      </w:r>
      <w:r>
        <w:rPr>
          <w:rFonts w:ascii="Times New Roman" w:hAnsi="Times New Roman"/>
          <w:b w:val="false"/>
          <w:i w:val="false"/>
          <w:color w:val="000000"/>
          <w:sz w:val="22"/>
        </w:rPr>
        <w:t>An out-of-state retailer that has applied and otherwise qualifies for a delivery sale permit will be issued the permit for the retailer’s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231.10(2)</w:t>
      </w:r>
      <w:r>
        <w:rPr>
          <w:rFonts w:ascii="Times New Roman" w:hAnsi="Times New Roman"/>
          <w:b w:val="false"/>
          <w:i w:val="false"/>
          <w:color w:val="000000"/>
          <w:sz w:val="22"/>
        </w:rPr>
        <w:t> </w:t>
      </w:r>
      <w:r>
        <w:rPr>
          <w:rFonts w:ascii="Times New Roman" w:hAnsi="Times New Roman"/>
          <w:b w:val="false"/>
          <w:i/>
          <w:color w:val="000000"/>
          <w:sz w:val="22"/>
        </w:rPr>
        <w:t xml:space="preserve">Sales and use tax permit. </w:t>
      </w:r>
      <w:r>
        <w:rPr>
          <w:rFonts w:ascii="Times New Roman" w:hAnsi="Times New Roman"/>
          <w:b w:val="false"/>
          <w:i w:val="false"/>
          <w:color w:val="000000"/>
          <w:sz w:val="22"/>
        </w:rPr>
        <w:t>A retailer holding a delivery sale permit must also have an Iowa sales or use tax permit. A retailer holding a delivery sale permit must collect and remit all Iowa sales and use tax due, including any applicable local option sales tax, on all sales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231.10(3)</w:t>
      </w:r>
      <w:r>
        <w:rPr>
          <w:rFonts w:ascii="Times New Roman" w:hAnsi="Times New Roman"/>
          <w:b w:val="false"/>
          <w:i w:val="false"/>
          <w:color w:val="000000"/>
          <w:sz w:val="22"/>
        </w:rPr>
        <w:t> </w:t>
      </w:r>
      <w:r>
        <w:rPr>
          <w:rFonts w:ascii="Times New Roman" w:hAnsi="Times New Roman"/>
          <w:b w:val="false"/>
          <w:i/>
          <w:color w:val="000000"/>
          <w:sz w:val="22"/>
        </w:rPr>
        <w:t xml:space="preserve">Bond required. </w:t>
      </w:r>
      <w:r>
        <w:rPr>
          <w:rFonts w:ascii="Times New Roman" w:hAnsi="Times New Roman"/>
          <w:b w:val="false"/>
          <w:i w:val="false"/>
          <w:color w:val="000000"/>
          <w:sz w:val="22"/>
        </w:rPr>
        <w:t>A bond of $1,000 is required to obtain a delivery sale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231.10(4)</w:t>
      </w:r>
      <w:r>
        <w:rPr>
          <w:rFonts w:ascii="Times New Roman" w:hAnsi="Times New Roman"/>
          <w:b w:val="false"/>
          <w:i w:val="false"/>
          <w:color w:val="000000"/>
          <w:sz w:val="22"/>
        </w:rPr>
        <w:t> </w:t>
      </w:r>
      <w:r>
        <w:rPr>
          <w:rFonts w:ascii="Times New Roman" w:hAnsi="Times New Roman"/>
          <w:b w:val="false"/>
          <w:i/>
          <w:color w:val="000000"/>
          <w:sz w:val="22"/>
        </w:rPr>
        <w:t xml:space="preserve">Prohibited delivery sales. </w:t>
      </w:r>
      <w:r>
        <w:rPr>
          <w:rFonts w:ascii="Times New Roman" w:hAnsi="Times New Roman"/>
          <w:b w:val="false"/>
          <w:i w:val="false"/>
          <w:color w:val="000000"/>
          <w:sz w:val="22"/>
        </w:rPr>
        <w:t>All delivery sales of cigarettes and tobacco products to consumers in Iowa are prohibited.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453A.47A</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453A.47B</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453A.47C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9039C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9039C</w:t>
      </w:r>
      <w:r>
        <w:rPr>
          <w:rFonts w:ascii="Times New Roman" w:hAnsi="Times New Roman"/>
          <w:b w:val="false"/>
          <w:i w:val="false"/>
          <w:color w:val="000000"/>
          <w:sz w:val="21"/>
        </w:rPr>
        <w:t xml:space="preserve"> (Notice ARC 8734C, IAB 1/22/25)</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B.pdf" Type="http://schemas.openxmlformats.org/officeDocument/2006/relationships/hyperlink" Id="rId5"/>
    <Relationship TargetMode="External" Target="https://www.legis.iowa.gov/docs/ico/chapter/453A.pdf" Type="http://schemas.openxmlformats.org/officeDocument/2006/relationships/hyperlink" Id="rId6"/>
    <Relationship TargetMode="External" Target="https://www.legis.iowa.gov/docs/ico/chapter/453C.pdf" Type="http://schemas.openxmlformats.org/officeDocument/2006/relationships/hyperlink" Id="rId7"/>
    <Relationship TargetMode="External" Target="https://www.legis.iowa.gov/docs/ico/chapter/453D.pdf" Type="http://schemas.openxmlformats.org/officeDocument/2006/relationships/hyperlink" Id="rId8"/>
    <Relationship TargetMode="External" Target="https://www.legis.iowa.gov/docs/ico/chapter/453E.pdf" Type="http://schemas.openxmlformats.org/officeDocument/2006/relationships/hyperlink" Id="rId9"/>
    <Relationship TargetMode="External" Target="https://www.legis.iowa.gov/docs/iac/rule/701.230.1.pdf" Type="http://schemas.openxmlformats.org/officeDocument/2006/relationships/hyperlink" Id="rId10"/>
    <Relationship TargetMode="External" Target="https://www.legis.iowa.gov/docs/ico/chapter/421B.pdf" Type="http://schemas.openxmlformats.org/officeDocument/2006/relationships/hyperlink" Id="rId11"/>
    <Relationship TargetMode="External" Target="https://www.legis.iowa.gov/docs/ico/chapter/453A.pdf" Type="http://schemas.openxmlformats.org/officeDocument/2006/relationships/hyperlink" Id="rId12"/>
    <Relationship TargetMode="External" Target="https://www.legis.iowa.gov/docs/ico/chapter/453C.pdf" Type="http://schemas.openxmlformats.org/officeDocument/2006/relationships/hyperlink" Id="rId13"/>
    <Relationship TargetMode="External" Target="https://www.legis.iowa.gov/docs/ico/chapter/453D.pdf" Type="http://schemas.openxmlformats.org/officeDocument/2006/relationships/hyperlink" Id="rId14"/>
    <Relationship TargetMode="External" Target="https://www.legis.iowa.gov/docs/ico/chapter/453E.pdf" Type="http://schemas.openxmlformats.org/officeDocument/2006/relationships/hyperlink" Id="rId15"/>
    <Relationship TargetMode="External" Target="https://www.legis.iowa.gov/docs/iac/rule/701.231.2.pdf" Type="http://schemas.openxmlformats.org/officeDocument/2006/relationships/hyperlink" Id="rId16"/>
    <Relationship TargetMode="External" Target="https://www.legis.iowa.gov/docs/ico/chapter/453A.13.pdf" Type="http://schemas.openxmlformats.org/officeDocument/2006/relationships/hyperlink" Id="rId17"/>
    <Relationship TargetMode="External" Target="https://www.legis.iowa.gov/docs/ico/chapter/453A.13.pdf" Type="http://schemas.openxmlformats.org/officeDocument/2006/relationships/hyperlink" Id="rId18"/>
    <Relationship TargetMode="External" Target="https://www.legis.iowa.gov/docs/ico/chapter/453A.16.pdf" Type="http://schemas.openxmlformats.org/officeDocument/2006/relationships/hyperlink" Id="rId19"/>
    <Relationship TargetMode="External" Target="https://www.legis.iowa.gov/docs/ico/chapter/453A.17.pdf" Type="http://schemas.openxmlformats.org/officeDocument/2006/relationships/hyperlink" Id="rId20"/>
    <Relationship TargetMode="External" Target="https://www.legis.iowa.gov/docs/ico/chapter/453A.23.pdf" Type="http://schemas.openxmlformats.org/officeDocument/2006/relationships/hyperlink" Id="rId21"/>
    <Relationship TargetMode="External" Target="https://www.legis.iowa.gov/docs/iac/rule/701.230.4.pdf" Type="http://schemas.openxmlformats.org/officeDocument/2006/relationships/hyperlink" Id="rId22"/>
    <Relationship TargetMode="External" Target="https://www.legis.iowa.gov/docs/ico/chapter/453A.14.pdf" Type="http://schemas.openxmlformats.org/officeDocument/2006/relationships/hyperlink" Id="rId23"/>
    <Relationship TargetMode="External" Target="https://www.legis.iowa.gov/docs/ico/chapter/453A.17.pdf" Type="http://schemas.openxmlformats.org/officeDocument/2006/relationships/hyperlink" Id="rId24"/>
    <Relationship TargetMode="External" Target="https://www.legis.iowa.gov/docs/ico/chapter/453A.23.pdf" Type="http://schemas.openxmlformats.org/officeDocument/2006/relationships/hyperlink" Id="rId25"/>
    <Relationship TargetMode="External" Target="https://www.legis.iowa.gov/docs/ico/chapter/453A.pdf" Type="http://schemas.openxmlformats.org/officeDocument/2006/relationships/hyperlink" Id="rId26"/>
    <Relationship TargetMode="External" Target="https://www.legis.iowa.gov/docs/ico/chapter/453A.6.pdf" Type="http://schemas.openxmlformats.org/officeDocument/2006/relationships/hyperlink" Id="rId27"/>
    <Relationship TargetMode="External" Target="https://www.legis.iowa.gov/docs/ico/chapter/453A.36.pdf" Type="http://schemas.openxmlformats.org/officeDocument/2006/relationships/hyperlink" Id="rId28"/>
    <Relationship TargetMode="External" Target="https://www.legis.iowa.gov/docs/ico/chapter/453A.37.pdf" Type="http://schemas.openxmlformats.org/officeDocument/2006/relationships/hyperlink" Id="rId29"/>
    <Relationship TargetMode="External" Target="https://www.legis.iowa.gov/docs/ico/chapter/453A.pdf" Type="http://schemas.openxmlformats.org/officeDocument/2006/relationships/hyperlink" Id="rId30"/>
    <Relationship TargetMode="External" Target="https://www.legis.iowa.gov/docs/ico/chapter/453A.6.pdf" Type="http://schemas.openxmlformats.org/officeDocument/2006/relationships/hyperlink" Id="rId31"/>
    <Relationship TargetMode="External" Target="https://www.legis.iowa.gov/docs/iac/rule/701.231.6.pdf" Type="http://schemas.openxmlformats.org/officeDocument/2006/relationships/hyperlink" Id="rId32"/>
    <Relationship TargetMode="External" Target="https://www.legis.iowa.gov/docs/iac/rule/701.231.9.pdf" Type="http://schemas.openxmlformats.org/officeDocument/2006/relationships/hyperlink" Id="rId33"/>
    <Relationship TargetMode="External" Target="https://www.legis.iowa.gov/docs/ico/chapter/453A.6.pdf" Type="http://schemas.openxmlformats.org/officeDocument/2006/relationships/hyperlink" Id="rId34"/>
    <Relationship TargetMode="External" Target="https://www.legis.iowa.gov/docs/ico/chapter/453A.7.pdf" Type="http://schemas.openxmlformats.org/officeDocument/2006/relationships/hyperlink" Id="rId35"/>
    <Relationship TargetMode="External" Target="https://www.legis.iowa.gov/docs/ico/chapter/453A.8.pdf" Type="http://schemas.openxmlformats.org/officeDocument/2006/relationships/hyperlink" Id="rId36"/>
    <Relationship TargetMode="External" Target="https://www.legis.iowa.gov/docs/ico/chapter/453A.10.pdf" Type="http://schemas.openxmlformats.org/officeDocument/2006/relationships/hyperlink" Id="rId37"/>
    <Relationship TargetMode="External" Target="https://www.legis.iowa.gov/docs/ico/chapter/453A.28.pdf" Type="http://schemas.openxmlformats.org/officeDocument/2006/relationships/hyperlink" Id="rId38"/>
    <Relationship TargetMode="External" Target="https://www.legis.iowa.gov/docs/ico/chapter/453A.35.pdf" Type="http://schemas.openxmlformats.org/officeDocument/2006/relationships/hyperlink" Id="rId39"/>
    <Relationship TargetMode="External" Target="https://www.legis.iowa.gov/docs/ico/chapter/524.103.pdf" Type="http://schemas.openxmlformats.org/officeDocument/2006/relationships/hyperlink" Id="rId40"/>
    <Relationship TargetMode="External" Target="https://www.legis.iowa.gov/docs/iac/rule/701.231.5.pdf" Type="http://schemas.openxmlformats.org/officeDocument/2006/relationships/hyperlink" Id="rId41"/>
    <Relationship TargetMode="External" Target="https://www.legis.iowa.gov/docs/ico/chapter/453A.pdf" Type="http://schemas.openxmlformats.org/officeDocument/2006/relationships/hyperlink" Id="rId42"/>
    <Relationship TargetMode="External" Target="https://www.legis.iowa.gov/docs/iac/chapter/701.7.pdf" Type="http://schemas.openxmlformats.org/officeDocument/2006/relationships/hyperlink" Id="rId43"/>
    <Relationship TargetMode="External" Target="https://www.legis.iowa.gov/docs/ico/chapter/453A.8.pdf" Type="http://schemas.openxmlformats.org/officeDocument/2006/relationships/hyperlink" Id="rId44"/>
    <Relationship TargetMode="External" Target="https://www.legis.iowa.gov/docs/ico/chapter/453A.12.pdf" Type="http://schemas.openxmlformats.org/officeDocument/2006/relationships/hyperlink" Id="rId45"/>
    <Relationship TargetMode="External" Target="https://www.legis.iowa.gov/docs/ico/chapter/453A.25.pdf" Type="http://schemas.openxmlformats.org/officeDocument/2006/relationships/hyperlink" Id="rId46"/>
    <Relationship TargetMode="External" Target="https://www.legis.iowa.gov/docs/ico/chapter/453A.15.pdf" Type="http://schemas.openxmlformats.org/officeDocument/2006/relationships/hyperlink" Id="rId47"/>
    <Relationship TargetMode="External" Target="https://www.legis.iowa.gov/docs/ico/chapter/453A.39.pdf" Type="http://schemas.openxmlformats.org/officeDocument/2006/relationships/hyperlink" Id="rId48"/>
    <Relationship TargetMode="External" Target="https://www.legis.iowa.gov/docs/ico/chapter/453A.39.pdf" Type="http://schemas.openxmlformats.org/officeDocument/2006/relationships/hyperlink" Id="rId49"/>
    <Relationship TargetMode="External" Target="https://www.legis.iowa.gov/docs/ico/chapter/453A.39.pdf" Type="http://schemas.openxmlformats.org/officeDocument/2006/relationships/hyperlink" Id="rId50"/>
    <Relationship TargetMode="External" Target="https://www.legis.iowa.gov/docs/ico/chapter/453A.1.pdf" Type="http://schemas.openxmlformats.org/officeDocument/2006/relationships/hyperlink" Id="rId51"/>
    <Relationship TargetMode="External" Target="https://www.legis.iowa.gov/docs/ico/chapter/453A.13.pdf" Type="http://schemas.openxmlformats.org/officeDocument/2006/relationships/hyperlink" Id="rId52"/>
    <Relationship TargetMode="External" Target="https://www.legis.iowa.gov/docs/ico/chapter/453A.16.pdf" Type="http://schemas.openxmlformats.org/officeDocument/2006/relationships/hyperlink" Id="rId53"/>
    <Relationship TargetMode="External" Target="https://www.legis.iowa.gov/docs/ico/chapter/453A.22.pdf" Type="http://schemas.openxmlformats.org/officeDocument/2006/relationships/hyperlink" Id="rId54"/>
    <Relationship TargetMode="External" Target="https://www.legis.iowa.gov/docs/ico/chapter/453A.31.pdf" Type="http://schemas.openxmlformats.org/officeDocument/2006/relationships/hyperlink" Id="rId55"/>
    <Relationship TargetMode="External" Target="https://www.legis.iowa.gov/docs/ico/chapter/453A.39.pdf" Type="http://schemas.openxmlformats.org/officeDocument/2006/relationships/hyperlink" Id="rId56"/>
    <Relationship TargetMode="External" Target="https://www.legis.iowa.gov/docs/iac/rule/701.10.7.pdf" Type="http://schemas.openxmlformats.org/officeDocument/2006/relationships/hyperlink" Id="rId57"/>
    <Relationship TargetMode="External" Target="https://www.legis.iowa.gov/docs/ico/chapter/453A.8.pdf" Type="http://schemas.openxmlformats.org/officeDocument/2006/relationships/hyperlink" Id="rId58"/>
    <Relationship TargetMode="External" Target="https://www.legis.iowa.gov/docs/ico/chapter/453A.47A.pdf" Type="http://schemas.openxmlformats.org/officeDocument/2006/relationships/hyperlink" Id="rId59"/>
    <Relationship TargetMode="External" Target="https://www.legis.iowa.gov/docs/ico/chapter/453A.47B.pdf" Type="http://schemas.openxmlformats.org/officeDocument/2006/relationships/hyperlink" Id="rId60"/>
    <Relationship TargetMode="External" Target="https://www.legis.iowa.gov/docs/ico/chapter/453A.47C.pdf" Type="http://schemas.openxmlformats.org/officeDocument/2006/relationships/hyperlink" Id="rId6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