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1002</w:t>
      </w:r>
    </w:p>
    <w:p>
      <w:pPr>
        <w:spacing w:before="0" w:after="0"/>
        <w:ind w:left="120"/>
        <w:jc w:val="center"/>
      </w:pPr>
      <w:r>
        <w:rPr>
          <w:rFonts w:ascii="Times New Roman" w:hAnsi="Times New Roman"/>
          <w:b w:val="false"/>
          <w:i w:val="false"/>
          <w:color w:val="000000"/>
          <w:sz w:val="21"/>
        </w:rPr>
        <w:t>PERSONAL IMPORTATION OF ALCOHOLIC BEVERAGES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5/7/30</w:t>
      </w:r>
    </w:p>
    <w:p>
      <w:pPr>
        <w:spacing w:before="0" w:after="0"/>
        <w:ind w:left="120"/>
        <w:jc w:val="both"/>
      </w:pPr>
      <w:r>
        <w:rPr>
          <w:rFonts w:ascii="Times New Roman" w:hAnsi="Times New Roman"/>
          <w:b/>
          <w:i w:val="false"/>
          <w:color w:val="000000"/>
          <w:sz w:val="22"/>
        </w:rPr>
        <w:t>701—1002.1</w:t>
      </w:r>
      <w:r>
        <w:rPr>
          <w:rFonts w:ascii="Times New Roman" w:hAnsi="Times New Roman"/>
          <w:b/>
          <w:i w:val="false"/>
          <w:color w:val="000000"/>
          <w:sz w:val="22"/>
        </w:rPr>
        <w:t xml:space="preserve">(123) </w:t>
      </w:r>
      <w:r>
        <w:rPr>
          <w:rFonts w:ascii="Times New Roman" w:hAnsi="Times New Roman"/>
          <w:b/>
          <w:i w:val="false"/>
          <w:color w:val="000000"/>
          <w:sz w:val="22"/>
        </w:rPr>
        <w:t xml:space="preserve">Tax liability. </w:t>
      </w:r>
      <w:r>
        <w:rPr>
          <w:rFonts w:ascii="Times New Roman" w:hAnsi="Times New Roman"/>
          <w:b w:val="false"/>
          <w:i w:val="false"/>
          <w:color w:val="000000"/>
          <w:sz w:val="22"/>
        </w:rPr>
        <w:t xml:space="preserve">The requester has the sole responsibility to ensure that all tax obligations to the department are met. Tax worksheet 32-007 found at </w:t>
      </w:r>
      <w:hyperlink r:id="rId5">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 xml:space="preserve"> must be accurately completed and sent to the department as instructed.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9087C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701—1002.2</w:t>
      </w:r>
      <w:r>
        <w:rPr>
          <w:rFonts w:ascii="Times New Roman" w:hAnsi="Times New Roman"/>
          <w:b/>
          <w:i w:val="false"/>
          <w:color w:val="000000"/>
          <w:sz w:val="22"/>
        </w:rPr>
        <w:t xml:space="preserve">(123) </w:t>
      </w:r>
      <w:r>
        <w:rPr>
          <w:rFonts w:ascii="Times New Roman" w:hAnsi="Times New Roman"/>
          <w:b/>
          <w:i w:val="false"/>
          <w:color w:val="000000"/>
          <w:sz w:val="22"/>
        </w:rPr>
        <w:t xml:space="preserve">Personal importation in excess of the amounts provided—waiver. </w:t>
      </w:r>
      <w:r>
        <w:rPr>
          <w:rFonts w:ascii="Times New Roman" w:hAnsi="Times New Roman"/>
          <w:b w:val="false"/>
          <w:i w:val="false"/>
          <w:color w:val="000000"/>
          <w:sz w:val="22"/>
        </w:rPr>
        <w:t xml:space="preserve">Persons seeking a waiver to import alcohol pursuant to Iowa Code section </w:t>
      </w:r>
      <w:hyperlink r:id="rId6">
        <w:r>
          <w:rPr>
            <w:rStyle w:val="Hyperlink"/>
            <w:rFonts w:ascii="Times New Roman" w:hAnsi="Times New Roman"/>
            <w:b w:val="false"/>
            <w:i w:val="false"/>
            <w:color w:val="000000"/>
            <w:sz w:val="22"/>
          </w:rPr>
          <w:t>123.10(13)</w:t>
        </w:r>
      </w:hyperlink>
      <w:r>
        <w:rPr>
          <w:rFonts w:ascii="Times New Roman" w:hAnsi="Times New Roman"/>
          <w:b w:val="false"/>
          <w:i w:val="false"/>
          <w:color w:val="000000"/>
          <w:sz w:val="22"/>
        </w:rPr>
        <w:t xml:space="preserve"> must submit a completed and accurate personal importation form provided at </w:t>
      </w:r>
      <w:hyperlink r:id="rId7">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1002.2(1)</w:t>
      </w:r>
      <w:r>
        <w:rPr>
          <w:rFonts w:ascii="Times New Roman" w:hAnsi="Times New Roman"/>
          <w:b w:val="false"/>
          <w:i w:val="false"/>
          <w:color w:val="000000"/>
          <w:sz w:val="22"/>
        </w:rPr>
        <w:t> </w:t>
      </w:r>
      <w:r>
        <w:rPr>
          <w:rFonts w:ascii="Times New Roman" w:hAnsi="Times New Roman"/>
          <w:b w:val="false"/>
          <w:i/>
          <w:color w:val="000000"/>
          <w:sz w:val="22"/>
        </w:rPr>
        <w:t xml:space="preserve">Domicile. </w:t>
      </w:r>
      <w:r>
        <w:rPr>
          <w:rFonts w:ascii="Times New Roman" w:hAnsi="Times New Roman"/>
          <w:b w:val="false"/>
          <w:i w:val="false"/>
          <w:color w:val="000000"/>
          <w:sz w:val="22"/>
        </w:rPr>
        <w:t xml:space="preserve">Domicile, for the purposes of establishing when an individual is “domiciled outside the state,” shall be determined in accordance with rule </w:t>
      </w:r>
      <w:hyperlink r:id="rId8">
        <w:r>
          <w:rPr>
            <w:rStyle w:val="Hyperlink"/>
            <w:rFonts w:ascii="Times New Roman" w:hAnsi="Times New Roman"/>
            <w:b w:val="false"/>
            <w:i w:val="false"/>
            <w:color w:val="000000"/>
            <w:sz w:val="22"/>
          </w:rPr>
          <w:t>701—300.17</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granting or denying a request for a waiver, the department may request additional information from the requester relative to the request and surrounding circumstances and may conduct an investigation as the director deems necessary to verify the accuracy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 xml:space="preserve">A letter granting or denying a request for a waiver to import alcoholic beverages in excess of the amount provided in Iowa Code section </w:t>
      </w:r>
      <w:hyperlink r:id="rId9">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123.122</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123.171</w:t>
        </w:r>
      </w:hyperlink>
      <w:r>
        <w:rPr>
          <w:rFonts w:ascii="Times New Roman" w:hAnsi="Times New Roman"/>
          <w:b w:val="false"/>
          <w:i w:val="false"/>
          <w:color w:val="000000"/>
          <w:sz w:val="22"/>
        </w:rPr>
        <w:t xml:space="preserve"> shall be in writing and contain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1002.2(4)</w:t>
      </w:r>
      <w:r>
        <w:rPr>
          <w:rFonts w:ascii="Times New Roman" w:hAnsi="Times New Roman"/>
          <w:b w:val="false"/>
          <w:i w:val="false"/>
          <w:color w:val="000000"/>
          <w:sz w:val="22"/>
        </w:rPr>
        <w:t> </w:t>
      </w:r>
      <w:r>
        <w:rPr>
          <w:rFonts w:ascii="Times New Roman" w:hAnsi="Times New Roman"/>
          <w:b w:val="false"/>
          <w:i/>
          <w:color w:val="000000"/>
          <w:sz w:val="22"/>
        </w:rPr>
        <w:t xml:space="preserve">Duration of waiver. </w:t>
      </w:r>
      <w:r>
        <w:rPr>
          <w:rFonts w:ascii="Times New Roman" w:hAnsi="Times New Roman"/>
          <w:b w:val="false"/>
          <w:i w:val="false"/>
          <w:color w:val="000000"/>
          <w:sz w:val="22"/>
        </w:rPr>
        <w:t>A waiver issued pursuant to this rule shall allow only for the importation of the inventory of alcoholic beverages detailed on the request for import authorization form. If a waiver is granted, there is no automatic right to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1002.2(5)</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w:t>
      </w:r>
      <w:r>
        <w:rPr>
          <w:rFonts w:ascii="Times New Roman" w:hAnsi="Times New Roman"/>
          <w:b w:val="false"/>
          <w:i w:val="false"/>
          <w:color w:val="000000"/>
          <w:sz w:val="22"/>
        </w:rPr>
        <w:t>The department shall maintain a record of all waivers granted or denied under this rule. Waiver forms and rulings shall be open to the public; information that the department is authorized or required to keep confidential shall be edited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1002.2(6)</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waiver issued by the department pursuant to this rule may be withdrawn, canceled, or modified if, after appropriate notice, the department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recipient of the waiver failed to comply with any of the conditions contained in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1002.2(7)</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Violation of a condition in a waiver is equivalent to a violation of Iowa Code section </w:t>
      </w:r>
      <w:hyperlink r:id="rId12">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123.122</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123.171</w:t>
        </w:r>
      </w:hyperlink>
      <w:r>
        <w:rPr>
          <w:rFonts w:ascii="Times New Roman" w:hAnsi="Times New Roman"/>
          <w:b w:val="false"/>
          <w:i w:val="false"/>
          <w:color w:val="000000"/>
          <w:sz w:val="22"/>
        </w:rPr>
        <w:t>, as applicable. The recipient of a waiver under this rule who violates a condition of the waiver may be subject to the same remedies or penalties as a person who violates the applicable Iowa Code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1002.2(8)</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department grants a waiver under this rule, the waiver is a defense within its terms and the specific facts indicated therein for the recipient of the waiver in any proceedings in which the waiver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1002.2(9)</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Granting or denying a request for a waiver is final agency action under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9087C</w:t>
      </w:r>
      <w:r>
        <w:rPr>
          <w:rFonts w:ascii="Times New Roman" w:hAnsi="Times New Roman"/>
          <w:b w:val="false"/>
          <w:i w:val="false"/>
          <w:color w:val="000000"/>
          <w:sz w:val="16"/>
        </w:rPr>
        <w:t>, IAB 4/2/25, effective 5/7/25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123.22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123.59</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123.122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123.171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9087C</w:t>
      </w:r>
      <w:r>
        <w:rPr>
          <w:rFonts w:ascii="Times New Roman" w:hAnsi="Times New Roman"/>
          <w:b w:val="false"/>
          <w:i w:val="false"/>
          <w:color w:val="000000"/>
          <w:sz w:val="21"/>
        </w:rPr>
        <w:t xml:space="preserve"> (Notice ARC 8724C, IAB 2/5/25)</w:t>
      </w:r>
      <w:r>
        <w:rPr>
          <w:rFonts w:ascii="Times New Roman" w:hAnsi="Times New Roman"/>
          <w:b w:val="false"/>
          <w:i w:val="false"/>
          <w:color w:val="000000"/>
          <w:sz w:val="21"/>
        </w:rPr>
        <w:t>, IAB 4/2/25, effective 5/7/25]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revenue.iowa.gov/forms" Type="http://schemas.openxmlformats.org/officeDocument/2006/relationships/hyperlink" Id="rId5"/>
    <Relationship TargetMode="External" Target="https://www.legis.iowa.gov/docs/ico/chapter/123.10.pdf" Type="http://schemas.openxmlformats.org/officeDocument/2006/relationships/hyperlink" Id="rId6"/>
    <Relationship TargetMode="External" Target="http://revenue.iowa.gov/forms" Type="http://schemas.openxmlformats.org/officeDocument/2006/relationships/hyperlink" Id="rId7"/>
    <Relationship TargetMode="External" Target="https://www.legis.iowa.gov/docs/iac/rule/701.300.17.pdf" Type="http://schemas.openxmlformats.org/officeDocument/2006/relationships/hyperlink" Id="rId8"/>
    <Relationship TargetMode="External" Target="https://www.legis.iowa.gov/docs/ico/chapter/123.22.pdf" Type="http://schemas.openxmlformats.org/officeDocument/2006/relationships/hyperlink" Id="rId9"/>
    <Relationship TargetMode="External" Target="https://www.legis.iowa.gov/docs/ico/chapter/123.122.pdf" Type="http://schemas.openxmlformats.org/officeDocument/2006/relationships/hyperlink" Id="rId10"/>
    <Relationship TargetMode="External" Target="https://www.legis.iowa.gov/docs/ico/chapter/123.171.pdf" Type="http://schemas.openxmlformats.org/officeDocument/2006/relationships/hyperlink" Id="rId11"/>
    <Relationship TargetMode="External" Target="https://www.legis.iowa.gov/docs/ico/chapter/123.10.pdf" Type="http://schemas.openxmlformats.org/officeDocument/2006/relationships/hyperlink" Id="rId12"/>
    <Relationship TargetMode="External" Target="https://www.legis.iowa.gov/docs/ico/chapter/123.22.pdf" Type="http://schemas.openxmlformats.org/officeDocument/2006/relationships/hyperlink" Id="rId13"/>
    <Relationship TargetMode="External" Target="https://www.legis.iowa.gov/docs/ico/chapter/123.122.pdf" Type="http://schemas.openxmlformats.org/officeDocument/2006/relationships/hyperlink" Id="rId14"/>
    <Relationship TargetMode="External" Target="https://www.legis.iowa.gov/docs/ico/chapter/123.171.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23.10.pdf" Type="http://schemas.openxmlformats.org/officeDocument/2006/relationships/hyperlink" Id="rId17"/>
    <Relationship TargetMode="External" Target="https://www.legis.iowa.gov/docs/ico/chapter/123.22.pdf" Type="http://schemas.openxmlformats.org/officeDocument/2006/relationships/hyperlink" Id="rId18"/>
    <Relationship TargetMode="External" Target="https://www.legis.iowa.gov/docs/ico/chapter/123.59.pdf" Type="http://schemas.openxmlformats.org/officeDocument/2006/relationships/hyperlink" Id="rId19"/>
    <Relationship TargetMode="External" Target="https://www.legis.iowa.gov/docs/ico/chapter/123.122.pdf" Type="http://schemas.openxmlformats.org/officeDocument/2006/relationships/hyperlink" Id="rId20"/>
    <Relationship TargetMode="External" Target="https://www.legis.iowa.gov/docs/ico/chapter/123.171.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