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53</w:t>
      </w:r>
    </w:p>
    <w:p>
      <w:pPr>
        <w:spacing w:before="0" w:after="0"/>
        <w:ind w:left="120"/>
        <w:jc w:val="center"/>
      </w:pPr>
      <w:r>
        <w:rPr>
          <w:rFonts w:ascii="Times New Roman" w:hAnsi="Times New Roman"/>
          <w:b w:val="false"/>
          <w:i w:val="false"/>
          <w:color w:val="000000"/>
          <w:sz w:val="21"/>
        </w:rPr>
        <w:t>FIRE SERVICE TRAINING BUREAU</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661—53.1</w:t>
      </w:r>
      <w:r>
        <w:rPr>
          <w:rFonts w:ascii="Times New Roman" w:hAnsi="Times New Roman"/>
          <w:b/>
          <w:i w:val="false"/>
          <w:color w:val="000000"/>
          <w:sz w:val="22"/>
        </w:rPr>
        <w:t xml:space="preserve">(80) </w:t>
      </w:r>
      <w:r>
        <w:rPr>
          <w:rFonts w:ascii="Times New Roman" w:hAnsi="Times New Roman"/>
          <w:b/>
          <w:i w:val="false"/>
          <w:color w:val="000000"/>
          <w:sz w:val="22"/>
        </w:rPr>
        <w:t xml:space="preserve">Fire service training bureau. </w:t>
      </w:r>
      <w:r>
        <w:rPr>
          <w:rFonts w:ascii="Times New Roman" w:hAnsi="Times New Roman"/>
          <w:b w:val="false"/>
          <w:i w:val="false"/>
          <w:color w:val="000000"/>
          <w:sz w:val="22"/>
        </w:rPr>
        <w:t>There is established within the state fire marshal division a fire service training bureau, with responsibility for instructing the general public and fire protection personnel throughout the state, providing service to public and private fire departments in the state, conducting research in the methods of maintaining and improving fire and other emergency services education consistent with the needs of Iowa communities, and performing any other functions assigned to the bureau by the state fire marshal in consultation with the state fire service and emergency response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661—53.2</w:t>
      </w:r>
      <w:r>
        <w:rPr>
          <w:rFonts w:ascii="Times New Roman" w:hAnsi="Times New Roman"/>
          <w:b/>
          <w:i w:val="false"/>
          <w:color w:val="000000"/>
          <w:sz w:val="22"/>
        </w:rPr>
        <w:t xml:space="preserve">(80) </w:t>
      </w:r>
      <w:r>
        <w:rPr>
          <w:rFonts w:ascii="Times New Roman" w:hAnsi="Times New Roman"/>
          <w:b/>
          <w:i w:val="false"/>
          <w:color w:val="000000"/>
          <w:sz w:val="22"/>
        </w:rPr>
        <w:t xml:space="preserve">Programs, services,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53.2(1)</w:t>
      </w:r>
      <w:r>
        <w:rPr>
          <w:rFonts w:ascii="Times New Roman" w:hAnsi="Times New Roman"/>
          <w:b w:val="false"/>
          <w:i w:val="false"/>
          <w:color w:val="000000"/>
          <w:sz w:val="22"/>
        </w:rPr>
        <w:t> </w:t>
      </w:r>
      <w:r>
        <w:rPr>
          <w:rFonts w:ascii="Times New Roman" w:hAnsi="Times New Roman"/>
          <w:b w:val="false"/>
          <w:i/>
          <w:color w:val="000000"/>
          <w:sz w:val="22"/>
        </w:rPr>
        <w:t xml:space="preserve">Courses and registration fees. </w:t>
      </w:r>
      <w:r>
        <w:rPr>
          <w:rFonts w:ascii="Times New Roman" w:hAnsi="Times New Roman"/>
          <w:b w:val="false"/>
          <w:i w:val="false"/>
          <w:color w:val="000000"/>
          <w:sz w:val="22"/>
        </w:rPr>
        <w:t>Current course offerings and associated registration and other related course fees of the fire service training bureau are available in electronic format via the fire service training bureau web page, and hard copy upon request. Current course registration fees and any other fees related to participation in courses shall be listed in electronic format via the fire service training bureau web page, and hard copy upon request, and shall be effective until superseded by publication of a later edition of the web page and document. Prospective students should inquire of the fire service training bureau as to the date of most recent publication of any courses, services, and fees prior to submitting registration and other fees for a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53.2(2)</w:t>
      </w:r>
      <w:r>
        <w:rPr>
          <w:rFonts w:ascii="Times New Roman" w:hAnsi="Times New Roman"/>
          <w:b w:val="false"/>
          <w:i w:val="false"/>
          <w:color w:val="000000"/>
          <w:sz w:val="22"/>
        </w:rPr>
        <w:t> </w:t>
      </w:r>
      <w:r>
        <w:rPr>
          <w:rFonts w:ascii="Times New Roman" w:hAnsi="Times New Roman"/>
          <w:b w:val="false"/>
          <w:i/>
          <w:color w:val="000000"/>
          <w:sz w:val="22"/>
        </w:rPr>
        <w:t xml:space="preserve">Conferences and fees. </w:t>
      </w:r>
      <w:r>
        <w:rPr>
          <w:rFonts w:ascii="Times New Roman" w:hAnsi="Times New Roman"/>
          <w:b w:val="false"/>
          <w:i w:val="false"/>
          <w:color w:val="000000"/>
          <w:sz w:val="22"/>
        </w:rPr>
        <w:t>Upcoming conferences offered by the fire service training bureau are listed in electronic format via the fire service training bureau web page, and hard copy upon request. Conference registration fees and any other fees related to attendance at conferences shall be listed in electronic format via the fire service training bureau web page, and hard copy upon request, and shall be effective until superseded by publication of a later edition of the web page and document. Prospective students should inquire of the fire service training bureau as to the date of most recent publication of any conferences and associated fees prior to submitting registration fees or any other fees related to attendance at a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53.2(3)</w:t>
      </w:r>
      <w:r>
        <w:rPr>
          <w:rFonts w:ascii="Times New Roman" w:hAnsi="Times New Roman"/>
          <w:b w:val="false"/>
          <w:i w:val="false"/>
          <w:color w:val="000000"/>
          <w:sz w:val="22"/>
        </w:rPr>
        <w:t> </w:t>
      </w:r>
      <w:r>
        <w:rPr>
          <w:rFonts w:ascii="Times New Roman" w:hAnsi="Times New Roman"/>
          <w:b w:val="false"/>
          <w:i/>
          <w:color w:val="000000"/>
          <w:sz w:val="22"/>
        </w:rPr>
        <w:t xml:space="preserve">Publications and materials; fees. </w:t>
      </w:r>
      <w:r>
        <w:rPr>
          <w:rFonts w:ascii="Times New Roman" w:hAnsi="Times New Roman"/>
          <w:b w:val="false"/>
          <w:i w:val="false"/>
          <w:color w:val="000000"/>
          <w:sz w:val="22"/>
        </w:rPr>
        <w:t>All publications and materials currently offered for sale by the fire service training bureau are listed in electronic format via the fire service training bureau web page, and hard copy upon request. Current prices of publications shall be listed in electronic format via the fire service training bureau web page, and hard copy upon request, and shall be effective until superseded by publication of a later edition of the web page and document. Persons wishing to purchase publications or materials should inquire of the fire service training bureau as to the date of most recent publication and associated fees prior to submitting payment for publications or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w:t>
      </w:r>
      <w:r>
        <w:rPr>
          <w:rFonts w:ascii="Times New Roman" w:hAnsi="Times New Roman"/>
          <w:b w:val="false"/>
          <w:i w:val="false"/>
          <w:color w:val="000000"/>
          <w:sz w:val="22"/>
        </w:rPr>
        <w:t> </w:t>
      </w:r>
      <w:r>
        <w:rPr>
          <w:rFonts w:ascii="Times New Roman" w:hAnsi="Times New Roman"/>
          <w:b w:val="false"/>
          <w:i/>
          <w:color w:val="000000"/>
          <w:sz w:val="22"/>
        </w:rPr>
        <w:t xml:space="preserve">Other services and tuition fees. </w:t>
      </w:r>
      <w:r>
        <w:rPr>
          <w:rFonts w:ascii="Times New Roman" w:hAnsi="Times New Roman"/>
          <w:b w:val="false"/>
          <w:i w:val="false"/>
          <w:color w:val="000000"/>
          <w:sz w:val="22"/>
        </w:rPr>
        <w:t>Services other than courses, conferences, and firefighter certification offered by the fire service training bureau are listed in electronic format via the fire service training bureau web page, and hard copy upon request. Current fees for these services shall be listed in electronic format via the fire service training bureau web page, and hard copy upon request, and shall be effective until superseded by publication of a later edition of the web page and document. Prospective clients for these services should inquire of the fire service training bureau as to the date of most recent publication of services and fees prior to submitting a request for or payment for any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5603C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section</w:t>
      </w:r>
      <w:hyperlink r:id="rId5">
        <w:r>
          <w:rPr>
            <w:rStyle w:val="Hyperlink"/>
            <w:rFonts w:ascii="Times New Roman" w:hAnsi="Times New Roman"/>
            <w:b w:val="false"/>
            <w:i w:val="false"/>
            <w:color w:val="000000"/>
            <w:sz w:val="22"/>
          </w:rPr>
          <w:t> 80.5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6/22/00—published 7/12/00, effective 7/1/00]</w:t>
      </w:r>
    </w:p>
    <w:p>
      <w:pPr>
        <w:spacing w:before="0" w:after="0"/>
        <w:ind w:left="120"/>
        <w:jc w:val="center"/>
      </w:pPr>
      <w:r>
        <w:rPr>
          <w:rFonts w:ascii="Times New Roman" w:hAnsi="Times New Roman"/>
          <w:b w:val="false"/>
          <w:i w:val="false"/>
          <w:color w:val="000000"/>
          <w:sz w:val="21"/>
        </w:rPr>
        <w:t>[Filed ARC 4641C</w:t>
      </w:r>
      <w:r>
        <w:rPr>
          <w:rFonts w:ascii="Times New Roman" w:hAnsi="Times New Roman"/>
          <w:b w:val="false"/>
          <w:i w:val="false"/>
          <w:color w:val="000000"/>
          <w:sz w:val="21"/>
        </w:rPr>
        <w:t xml:space="preserve"> (Notice ARC 4522C,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5603C</w:t>
      </w:r>
      <w:r>
        <w:rPr>
          <w:rFonts w:ascii="Times New Roman" w:hAnsi="Times New Roman"/>
          <w:b w:val="false"/>
          <w:i w:val="false"/>
          <w:color w:val="000000"/>
          <w:sz w:val="21"/>
        </w:rPr>
        <w:t xml:space="preserve"> (Notice ARC 5501C, IAB 3/10/21)</w:t>
      </w:r>
      <w:r>
        <w:rPr>
          <w:rFonts w:ascii="Times New Roman" w:hAnsi="Times New Roman"/>
          <w:b w:val="false"/>
          <w:i w:val="false"/>
          <w:color w:val="000000"/>
          <w:sz w:val="21"/>
        </w:rPr>
        <w:t>, IAB 5/5/21, effective 6/9/21]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9.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