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HUMAN TRAFFICKING PREVENTION TRAINING—LODGING PROVIDERS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661—29.1</w:t>
      </w:r>
      <w:r>
        <w:rPr>
          <w:rFonts w:ascii="Times New Roman" w:hAnsi="Times New Roman"/>
          <w:b/>
          <w:i w:val="false"/>
          <w:color w:val="000000"/>
          <w:sz w:val="22"/>
        </w:rPr>
        <w:t xml:space="preserve">(80)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80.45A(1)</w:t>
        </w:r>
      </w:hyperlink>
      <w:r>
        <w:rPr>
          <w:rFonts w:ascii="Times New Roman" w:hAnsi="Times New Roman"/>
          <w:b w:val="false"/>
          <w:i w:val="false"/>
          <w:color w:val="000000"/>
          <w:sz w:val="22"/>
        </w:rPr>
        <w:t xml:space="preserve"> are adopted and incorporated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0022D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661—29.2</w:t>
      </w:r>
      <w:r>
        <w:rPr>
          <w:rFonts w:ascii="Times New Roman" w:hAnsi="Times New Roman"/>
          <w:b/>
          <w:i w:val="false"/>
          <w:color w:val="000000"/>
          <w:sz w:val="22"/>
        </w:rPr>
        <w:t xml:space="preserve">(80) </w:t>
      </w:r>
      <w:r>
        <w:rPr>
          <w:rFonts w:ascii="Times New Roman" w:hAnsi="Times New Roman"/>
          <w:b/>
          <w:i w:val="false"/>
          <w:color w:val="000000"/>
          <w:sz w:val="22"/>
        </w:rPr>
        <w:t xml:space="preserve">Establishment of training program. </w:t>
      </w:r>
      <w:r>
        <w:rPr>
          <w:rFonts w:ascii="Times New Roman" w:hAnsi="Times New Roman"/>
          <w:b w:val="false"/>
          <w:i w:val="false"/>
          <w:color w:val="000000"/>
          <w:sz w:val="22"/>
        </w:rPr>
        <w:t xml:space="preserve">The department of public safety’s human trafficking prevention training program certifies a lodging provider’s voluntary completion of human trafficking prevention training. The program is established pursuant to Iowa Code section </w:t>
      </w:r>
      <w:hyperlink r:id="rId6">
        <w:r>
          <w:rPr>
            <w:rStyle w:val="Hyperlink"/>
            <w:rFonts w:ascii="Times New Roman" w:hAnsi="Times New Roman"/>
            <w:b w:val="false"/>
            <w:i w:val="false"/>
            <w:color w:val="000000"/>
            <w:sz w:val="22"/>
          </w:rPr>
          <w:t>80.45A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0022D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661—29.3</w:t>
      </w:r>
      <w:r>
        <w:rPr>
          <w:rFonts w:ascii="Times New Roman" w:hAnsi="Times New Roman"/>
          <w:b/>
          <w:i w:val="false"/>
          <w:color w:val="000000"/>
          <w:sz w:val="22"/>
        </w:rPr>
        <w:t xml:space="preserve">(80) </w:t>
      </w:r>
      <w:r>
        <w:rPr>
          <w:rFonts w:ascii="Times New Roman" w:hAnsi="Times New Roman"/>
          <w:b/>
          <w:i w:val="false"/>
          <w:color w:val="000000"/>
          <w:sz w:val="22"/>
        </w:rPr>
        <w:t xml:space="preserve">Human trafficking prevention training program content. </w:t>
      </w:r>
      <w:r>
        <w:rPr>
          <w:rFonts w:ascii="Times New Roman" w:hAnsi="Times New Roman"/>
          <w:b w:val="false"/>
          <w:i w:val="false"/>
          <w:color w:val="000000"/>
          <w:sz w:val="22"/>
        </w:rPr>
        <w:t xml:space="preserve">In order to receive approval by the commissioner, human trafficking prevention training will include, at a minimum, all of the requirements set forth in Iowa Code section </w:t>
      </w:r>
      <w:hyperlink r:id="rId7">
        <w:r>
          <w:rPr>
            <w:rStyle w:val="Hyperlink"/>
            <w:rFonts w:ascii="Times New Roman" w:hAnsi="Times New Roman"/>
            <w:b w:val="false"/>
            <w:i w:val="false"/>
            <w:color w:val="000000"/>
            <w:sz w:val="22"/>
          </w:rPr>
          <w:t>80.45A(3)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0022D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661—29.4</w:t>
      </w:r>
      <w:r>
        <w:rPr>
          <w:rFonts w:ascii="Times New Roman" w:hAnsi="Times New Roman"/>
          <w:b/>
          <w:i w:val="false"/>
          <w:color w:val="000000"/>
          <w:sz w:val="22"/>
        </w:rPr>
        <w:t xml:space="preserve">(80) </w:t>
      </w:r>
      <w:r>
        <w:rPr>
          <w:rFonts w:ascii="Times New Roman" w:hAnsi="Times New Roman"/>
          <w:b/>
          <w:i w:val="false"/>
          <w:color w:val="000000"/>
          <w:sz w:val="22"/>
        </w:rPr>
        <w:t xml:space="preserve">Training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A list of certified training providers is maintained on the office to combat human trafficking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for organizations. </w:t>
      </w:r>
      <w:r>
        <w:rPr>
          <w:rFonts w:ascii="Times New Roman" w:hAnsi="Times New Roman"/>
          <w:b w:val="false"/>
          <w:i w:val="false"/>
          <w:color w:val="000000"/>
          <w:sz w:val="22"/>
        </w:rPr>
        <w:t xml:space="preserve">Organizations cannot issue human trafficking prevention training certifications to lodging providers for purposes of this rule prior to receiving approval by the commissioner. To receive approval to conduct a training program, a training provider can apply through the office to combat human trafficking website and provide sufficient information to establish that the training program meets the requirements of rule </w:t>
      </w:r>
      <w:hyperlink r:id="rId8">
        <w:r>
          <w:rPr>
            <w:rStyle w:val="Hyperlink"/>
            <w:rFonts w:ascii="Times New Roman" w:hAnsi="Times New Roman"/>
            <w:b w:val="false"/>
            <w:i w:val="false"/>
            <w:color w:val="000000"/>
            <w:sz w:val="22"/>
          </w:rPr>
          <w:t>661—29.3</w:t>
        </w:r>
      </w:hyperlink>
      <w:r>
        <w:rPr>
          <w:rFonts w:ascii="Times New Roman" w:hAnsi="Times New Roman"/>
          <w:b w:val="false"/>
          <w:i w:val="false"/>
          <w:color w:val="000000"/>
          <w:sz w:val="22"/>
        </w:rPr>
        <w:t>(80).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0022D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661—29.5</w:t>
      </w:r>
      <w:r>
        <w:rPr>
          <w:rFonts w:ascii="Times New Roman" w:hAnsi="Times New Roman"/>
          <w:b/>
          <w:i w:val="false"/>
          <w:color w:val="000000"/>
          <w:sz w:val="22"/>
        </w:rPr>
        <w:t xml:space="preserve">(80) </w:t>
      </w:r>
      <w:r>
        <w:rPr>
          <w:rFonts w:ascii="Times New Roman" w:hAnsi="Times New Roman"/>
          <w:b/>
          <w:i w:val="false"/>
          <w:color w:val="000000"/>
          <w:sz w:val="22"/>
        </w:rPr>
        <w:t xml:space="preserve">Certification for lodging providers and their employees. </w:t>
      </w:r>
      <w:r>
        <w:rPr>
          <w:rFonts w:ascii="Times New Roman" w:hAnsi="Times New Roman"/>
          <w:b w:val="false"/>
          <w:i w:val="false"/>
          <w:color w:val="000000"/>
          <w:sz w:val="22"/>
        </w:rPr>
        <w:t>All current, certified lodging providers are listed on the office to combat human trafficking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lodging provider seeking certification of completed human trafficking prevention training can submit a completed application form to the office to combat human trafficking website. The online application form will not be considered complete unless all required information is submitted, including verification of employee training certificates, and will not be processed until it is complete.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website for human trafficking prevention training and certification for employees, lodging providers, and training providers is </w:t>
      </w:r>
      <w:hyperlink r:id="rId9">
        <w:r>
          <w:rPr>
            <w:rStyle w:val="Hyperlink"/>
            <w:rFonts w:ascii="Times New Roman" w:hAnsi="Times New Roman"/>
            <w:b w:val="false"/>
            <w:i w:val="false"/>
            <w:color w:val="000000"/>
            <w:sz w:val="22"/>
            <w:u w:val="single"/>
          </w:rPr>
          <w:t>www.stophtiowa.org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There is no fee for lodging providers to request or renew a trafficking prevention training certification. Approved organizational training providers under subrule </w:t>
      </w:r>
      <w:hyperlink r:id="rId10">
        <w:r>
          <w:rPr>
            <w:rStyle w:val="Hyperlink"/>
            <w:rFonts w:ascii="Times New Roman" w:hAnsi="Times New Roman"/>
            <w:b w:val="false"/>
            <w:i w:val="false"/>
            <w:color w:val="000000"/>
            <w:sz w:val="22"/>
          </w:rPr>
          <w:t>29.4(2)</w:t>
        </w:r>
      </w:hyperlink>
      <w:r>
        <w:rPr>
          <w:rFonts w:ascii="Times New Roman" w:hAnsi="Times New Roman"/>
          <w:b w:val="false"/>
          <w:i w:val="false"/>
          <w:color w:val="000000"/>
          <w:sz w:val="22"/>
        </w:rPr>
        <w:t xml:space="preserve"> may charge fees for training programs; however, lodging providers are under no obligation to utilize such training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records. </w:t>
      </w:r>
      <w:r>
        <w:rPr>
          <w:rFonts w:ascii="Times New Roman" w:hAnsi="Times New Roman"/>
          <w:b w:val="false"/>
          <w:i w:val="false"/>
          <w:color w:val="000000"/>
          <w:sz w:val="22"/>
        </w:rPr>
        <w:t>In order to maintain certification, lodging providers must maintain up-to-date human trafficking prevention training certification records on all current employees at all times. The office to combat human trafficking is entitled to review the human trafficking prevention training records for each employee and complete employee lists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commissioner has authorized the office to combat human trafficking to revoke a lodging provider’s certification at any time. If all employees of a certified lodging provider fail to renew their trainings every three years, the office to combat human trafficking will remove the lodging provider from the approved list of providers and revoke the lodging provider’s certification. Failure to maintain records of individual employee certifications may result in the revocation of a lodging provider’s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29.5(5)</w:t>
      </w:r>
      <w:r>
        <w:rPr>
          <w:rFonts w:ascii="Times New Roman" w:hAnsi="Times New Roman"/>
          <w:b w:val="false"/>
          <w:i w:val="false"/>
          <w:color w:val="000000"/>
          <w:sz w:val="22"/>
        </w:rPr>
        <w:t> </w:t>
      </w:r>
      <w:r>
        <w:rPr>
          <w:rFonts w:ascii="Times New Roman" w:hAnsi="Times New Roman"/>
          <w:b w:val="false"/>
          <w:i/>
          <w:color w:val="000000"/>
          <w:sz w:val="22"/>
        </w:rPr>
        <w:t xml:space="preserve">Certification expiration. </w:t>
      </w:r>
      <w:r>
        <w:rPr>
          <w:rFonts w:ascii="Times New Roman" w:hAnsi="Times New Roman"/>
          <w:b w:val="false"/>
          <w:i w:val="false"/>
          <w:color w:val="000000"/>
          <w:sz w:val="22"/>
        </w:rPr>
        <w:t>All human trafficking prevention training certificates issued by the office to combat human trafficking bear an expiration date. All employees of a certified lodging provider must complete approved human trafficking prevention training every three years for the lodging provider to maintain a valid certification and to receive public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29.5(6)</w:t>
      </w:r>
      <w:r>
        <w:rPr>
          <w:rFonts w:ascii="Times New Roman" w:hAnsi="Times New Roman"/>
          <w:b w:val="false"/>
          <w:i w:val="false"/>
          <w:color w:val="000000"/>
          <w:sz w:val="22"/>
        </w:rPr>
        <w:t> </w:t>
      </w:r>
      <w:r>
        <w:rPr>
          <w:rFonts w:ascii="Times New Roman" w:hAnsi="Times New Roman"/>
          <w:b w:val="false"/>
          <w:i/>
          <w:color w:val="000000"/>
          <w:sz w:val="22"/>
        </w:rPr>
        <w:t xml:space="preserve">Grace periods. </w:t>
      </w:r>
      <w:r>
        <w:rPr>
          <w:rFonts w:ascii="Times New Roman" w:hAnsi="Times New Roman"/>
          <w:b w:val="false"/>
          <w:i w:val="false"/>
          <w:color w:val="000000"/>
          <w:sz w:val="22"/>
        </w:rPr>
        <w:t>Lodging providers are responsible for ensuring lodging certifications are current and valid and that new employees successfully complete human trafficking prevention training. Employees have a grace period of 30 days from when their previous training certificate expires to complete a new, approved training. Certificates expire three years from the date on which they were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Lodging providers. The application needs to be filed no later than 30 days after beginning operation in this state or the date on which an existing training certification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of lodging providers. The application needs to be filed no later than 30 days after the date of hire or the date on which an existing training certification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0022D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80.45A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5973C</w:t>
      </w:r>
      <w:r>
        <w:rPr>
          <w:rFonts w:ascii="Times New Roman" w:hAnsi="Times New Roman"/>
          <w:b w:val="false"/>
          <w:i w:val="false"/>
          <w:color w:val="000000"/>
          <w:sz w:val="21"/>
        </w:rPr>
        <w:t xml:space="preserve"> (Notice ARC 5780C, IAB 7/14/21)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0022D</w:t>
      </w:r>
      <w:r>
        <w:rPr>
          <w:rFonts w:ascii="Times New Roman" w:hAnsi="Times New Roman"/>
          <w:b w:val="false"/>
          <w:i w:val="false"/>
          <w:color w:val="000000"/>
          <w:sz w:val="21"/>
        </w:rPr>
        <w:t xml:space="preserve"> (Notice ARC 9721C, IAB 11/26/25)</w:t>
      </w:r>
      <w:r>
        <w:rPr>
          <w:rFonts w:ascii="Times New Roman" w:hAnsi="Times New Roman"/>
          <w:b w:val="false"/>
          <w:i w:val="false"/>
          <w:color w:val="000000"/>
          <w:sz w:val="21"/>
        </w:rPr>
        <w:t>, IAB 1/21/26, effective 2/25/26]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45A.pdf" Type="http://schemas.openxmlformats.org/officeDocument/2006/relationships/hyperlink" Id="rId5"/>
    <Relationship TargetMode="External" Target="https://www.legis.iowa.gov/docs/ico/chapter/80.45A.pdf" Type="http://schemas.openxmlformats.org/officeDocument/2006/relationships/hyperlink" Id="rId6"/>
    <Relationship TargetMode="External" Target="https://www.legis.iowa.gov/docs/ico/chapter/80.45A.pdf" Type="http://schemas.openxmlformats.org/officeDocument/2006/relationships/hyperlink" Id="rId7"/>
    <Relationship TargetMode="External" Target="https://www.legis.iowa.gov/docs/iac/rule/661.29.3.pdf" Type="http://schemas.openxmlformats.org/officeDocument/2006/relationships/hyperlink" Id="rId8"/>
    <Relationship TargetMode="External" Target="http://www.stophtiowa.org" Type="http://schemas.openxmlformats.org/officeDocument/2006/relationships/hyperlink" Id="rId9"/>
    <Relationship TargetMode="External" Target="https://www.legis.iowa.gov/docs/iac/rule/661.29.4.pdf" Type="http://schemas.openxmlformats.org/officeDocument/2006/relationships/hyperlink" Id="rId10"/>
    <Relationship TargetMode="External" Target="https://www.legis.iowa.gov/docs/ico/chapter/80.45A.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