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RADON MITIGATION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641—44.1</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This chapter establishes requirements for the credentialing of radon mitigation specialists. All persons performing abatement for radon or radon progeny in buildings, other than buildings that the persons occupy or are constructing for their own occupancy, must be credentialed in accordance with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w:t>
      </w:r>
      <w:r>
        <w:rPr>
          <w:rFonts w:ascii="Times New Roman" w:hAnsi="Times New Roman"/>
          <w:b w:val="false"/>
          <w:i w:val="false"/>
          <w:color w:val="000000"/>
          <w:sz w:val="22"/>
        </w:rPr>
        <w:t> </w:t>
      </w:r>
      <w:r>
        <w:rPr>
          <w:rFonts w:ascii="Times New Roman" w:hAnsi="Times New Roman"/>
          <w:b w:val="false"/>
          <w:i w:val="false"/>
          <w:color w:val="000000"/>
          <w:sz w:val="22"/>
        </w:rPr>
        <w:t>The conversion of a passive mitigation system to an active mitigation system, or radon system modifications to an existing active system, must be performed by persons credentialed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w:t>
      </w:r>
      <w:r>
        <w:rPr>
          <w:rFonts w:ascii="Times New Roman" w:hAnsi="Times New Roman"/>
          <w:b w:val="false"/>
          <w:i w:val="false"/>
          <w:color w:val="000000"/>
          <w:sz w:val="22"/>
        </w:rPr>
        <w:t> </w:t>
      </w:r>
      <w:r>
        <w:rPr>
          <w:rFonts w:ascii="Times New Roman" w:hAnsi="Times New Roman"/>
          <w:b w:val="false"/>
          <w:i w:val="false"/>
          <w:color w:val="000000"/>
          <w:sz w:val="22"/>
        </w:rPr>
        <w:t>Credentialed mitigation specialists are responsible for ensuring that all radon mitigation systems for which they are responsible are installed following guidelines provided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641—44.2</w:t>
      </w:r>
      <w:r>
        <w:rPr>
          <w:rFonts w:ascii="Times New Roman" w:hAnsi="Times New Roman"/>
          <w:b/>
          <w:i w:val="false"/>
          <w:color w:val="000000"/>
          <w:sz w:val="22"/>
        </w:rPr>
        <w:t xml:space="preserve">(136B)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provided in </w:t>
      </w:r>
      <w:hyperlink r:id="rId5">
        <w:r>
          <w:rPr>
            <w:rStyle w:val="Hyperlink"/>
            <w:rFonts w:ascii="Times New Roman" w:hAnsi="Times New Roman"/>
            <w:b w:val="false"/>
            <w:i w:val="false"/>
            <w:color w:val="000000"/>
            <w:sz w:val="22"/>
          </w:rPr>
          <w:t>641—Chapter 43</w:t>
        </w:r>
      </w:hyperlink>
      <w:r>
        <w:rPr>
          <w:rFonts w:ascii="Times New Roman" w:hAnsi="Times New Roman"/>
          <w:b w:val="false"/>
          <w:i w:val="false"/>
          <w:color w:val="000000"/>
          <w:sz w:val="22"/>
        </w:rPr>
        <w:t xml:space="preserve"> may also apply to the provisions of this chapter. Additionally, the following definitions set forth below are specific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“AARST”</w:t>
      </w:r>
      <w:r>
        <w:rPr>
          <w:rFonts w:ascii="Times New Roman" w:hAnsi="Times New Roman"/>
          <w:b w:val="false"/>
          <w:i w:val="false"/>
          <w:color w:val="000000"/>
          <w:sz w:val="22"/>
        </w:rPr>
        <w:t> </w:t>
      </w:r>
      <w:r>
        <w:rPr>
          <w:rFonts w:ascii="Times New Roman" w:hAnsi="Times New Roman"/>
          <w:b w:val="false"/>
          <w:i w:val="false"/>
          <w:color w:val="000000"/>
          <w:sz w:val="22"/>
        </w:rPr>
        <w:t>means the American Association of Radon Scientists and Technologists, also known as the IEA.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mitigation system”</w:t>
      </w:r>
      <w:r>
        <w:rPr>
          <w:rFonts w:ascii="Times New Roman" w:hAnsi="Times New Roman"/>
          <w:b w:val="false"/>
          <w:i w:val="false"/>
          <w:color w:val="000000"/>
          <w:sz w:val="22"/>
        </w:rPr>
        <w:t> </w:t>
      </w:r>
      <w:r>
        <w:rPr>
          <w:rFonts w:ascii="Times New Roman" w:hAnsi="Times New Roman"/>
          <w:b w:val="false"/>
          <w:i w:val="false"/>
          <w:color w:val="000000"/>
          <w:sz w:val="22"/>
        </w:rPr>
        <w:t>means any system or materials installed as an active part of a ventilation system used for the purpose of reducing radon or radon progeny concentrations by means of an in-line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“ANSI”</w:t>
      </w:r>
      <w:r>
        <w:rPr>
          <w:rFonts w:ascii="Times New Roman" w:hAnsi="Times New Roman"/>
          <w:b w:val="false"/>
          <w:i w:val="false"/>
          <w:color w:val="000000"/>
          <w:sz w:val="22"/>
        </w:rPr>
        <w:t>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“Building”</w:t>
      </w:r>
      <w:r>
        <w:rPr>
          <w:rFonts w:ascii="Times New Roman" w:hAnsi="Times New Roman"/>
          <w:b w:val="false"/>
          <w:i w:val="false"/>
          <w:color w:val="000000"/>
          <w:sz w:val="22"/>
        </w:rPr>
        <w:t> </w:t>
      </w:r>
      <w:r>
        <w:rPr>
          <w:rFonts w:ascii="Times New Roman" w:hAnsi="Times New Roman"/>
          <w:b w:val="false"/>
          <w:i w:val="false"/>
          <w:color w:val="000000"/>
          <w:sz w:val="22"/>
        </w:rPr>
        <w:t>means a structure enclosed with exterior walls or fire walls, built, erected and framed with component structural parts, and designed for the housing, shelter, enclosure and support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“Compensation”</w:t>
      </w:r>
      <w:r>
        <w:rPr>
          <w:rFonts w:ascii="Times New Roman" w:hAnsi="Times New Roman"/>
          <w:b w:val="false"/>
          <w:i w:val="false"/>
          <w:color w:val="000000"/>
          <w:sz w:val="22"/>
        </w:rPr>
        <w:t> </w:t>
      </w:r>
      <w:r>
        <w:rPr>
          <w:rFonts w:ascii="Times New Roman" w:hAnsi="Times New Roman"/>
          <w:b w:val="false"/>
          <w:i w:val="false"/>
          <w:color w:val="000000"/>
          <w:sz w:val="22"/>
        </w:rPr>
        <w:t>means any form of monetary gain that in any way directly or indirectly results from a radon or radon progeny measurement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“Credentialed radon mitigation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“mitigation specialist”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evaluates diagnostic tests to determine appropriate radon or radon progeny mitigation strategies for a building, designs mitigation systems, installs or supervises the installation of radon or radon progeny mitigation techniques on buildings, and meets the requirements for credentialing provided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tests”</w:t>
      </w:r>
      <w:r>
        <w:rPr>
          <w:rFonts w:ascii="Times New Roman" w:hAnsi="Times New Roman"/>
          <w:b w:val="false"/>
          <w:i w:val="false"/>
          <w:color w:val="000000"/>
          <w:sz w:val="22"/>
        </w:rPr>
        <w:t> </w:t>
      </w:r>
      <w:r>
        <w:rPr>
          <w:rFonts w:ascii="Times New Roman" w:hAnsi="Times New Roman"/>
          <w:b w:val="false"/>
          <w:i w:val="false"/>
          <w:color w:val="000000"/>
          <w:sz w:val="22"/>
        </w:rPr>
        <w:t>means tests performed or procedures used to determine appropriate mitigation methods for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“IEA”</w:t>
      </w:r>
      <w:r>
        <w:rPr>
          <w:rFonts w:ascii="Times New Roman" w:hAnsi="Times New Roman"/>
          <w:b w:val="false"/>
          <w:i w:val="false"/>
          <w:color w:val="000000"/>
          <w:sz w:val="22"/>
        </w:rPr>
        <w:t> </w:t>
      </w:r>
      <w:r>
        <w:rPr>
          <w:rFonts w:ascii="Times New Roman" w:hAnsi="Times New Roman"/>
          <w:b w:val="false"/>
          <w:i w:val="false"/>
          <w:color w:val="000000"/>
          <w:sz w:val="22"/>
        </w:rPr>
        <w:t>means the Indoor Environments Association formerly known as the American Association of Radon Scientists and Technologists (AARST).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“Mitigator”</w:t>
      </w:r>
      <w:r>
        <w:rPr>
          <w:rFonts w:ascii="Times New Roman" w:hAnsi="Times New Roman"/>
          <w:b w:val="false"/>
          <w:i w:val="false"/>
          <w:color w:val="000000"/>
          <w:sz w:val="22"/>
        </w:rPr>
        <w:t> </w:t>
      </w:r>
      <w:r>
        <w:rPr>
          <w:rFonts w:ascii="Times New Roman" w:hAnsi="Times New Roman"/>
          <w:b w:val="false"/>
          <w:i w:val="false"/>
          <w:color w:val="000000"/>
          <w:sz w:val="22"/>
        </w:rPr>
        <w:t>means a person who installs mitigation systems for the purpose of abating radon levels within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“NRPP”</w:t>
      </w:r>
      <w:r>
        <w:rPr>
          <w:rFonts w:ascii="Times New Roman" w:hAnsi="Times New Roman"/>
          <w:b w:val="false"/>
          <w:i w:val="false"/>
          <w:color w:val="000000"/>
          <w:sz w:val="22"/>
        </w:rPr>
        <w:t> </w:t>
      </w:r>
      <w:r>
        <w:rPr>
          <w:rFonts w:ascii="Times New Roman" w:hAnsi="Times New Roman"/>
          <w:b w:val="false"/>
          <w:i w:val="false"/>
          <w:color w:val="000000"/>
          <w:sz w:val="22"/>
        </w:rPr>
        <w:t>means the National Radon Proficiency Program facilitated by the IEA, formerly known as the AARST.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“NRSB”</w:t>
      </w:r>
      <w:r>
        <w:rPr>
          <w:rFonts w:ascii="Times New Roman" w:hAnsi="Times New Roman"/>
          <w:b w:val="false"/>
          <w:i w:val="false"/>
          <w:color w:val="000000"/>
          <w:sz w:val="22"/>
        </w:rPr>
        <w:t> </w:t>
      </w:r>
      <w:r>
        <w:rPr>
          <w:rFonts w:ascii="Times New Roman" w:hAnsi="Times New Roman"/>
          <w:b w:val="false"/>
          <w:i w:val="false"/>
          <w:color w:val="000000"/>
          <w:sz w:val="22"/>
        </w:rPr>
        <w:t>means the National Radon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licensing portal”</w:t>
      </w:r>
      <w:r>
        <w:rPr>
          <w:rFonts w:ascii="Times New Roman" w:hAnsi="Times New Roman"/>
          <w:b w:val="false"/>
          <w:i w:val="false"/>
          <w:color w:val="000000"/>
          <w:sz w:val="22"/>
        </w:rPr>
        <w:t> </w:t>
      </w:r>
      <w:r>
        <w:rPr>
          <w:rFonts w:ascii="Times New Roman" w:hAnsi="Times New Roman"/>
          <w:b w:val="false"/>
          <w:i w:val="false"/>
          <w:color w:val="000000"/>
          <w:sz w:val="22"/>
        </w:rPr>
        <w:t>means the electronic system designated by the department through which applicants and credential holders shall submit applications, renewals, supporting documentation, and other required information for licensure, certification, credentialing,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“Passive mitigation system”</w:t>
      </w:r>
      <w:r>
        <w:rPr>
          <w:rFonts w:ascii="Times New Roman" w:hAnsi="Times New Roman"/>
          <w:b w:val="false"/>
          <w:i w:val="false"/>
          <w:color w:val="000000"/>
          <w:sz w:val="22"/>
        </w:rPr>
        <w:t> </w:t>
      </w:r>
      <w:r>
        <w:rPr>
          <w:rFonts w:ascii="Times New Roman" w:hAnsi="Times New Roman"/>
          <w:b w:val="false"/>
          <w:i w:val="false"/>
          <w:color w:val="000000"/>
          <w:sz w:val="22"/>
        </w:rPr>
        <w:t>means any system or materials installed for the purpose of reducing radon or radon progeny concentrations without the use of an in-line fan and relying solely on the convective air flow upward in the vent pipe for sub-slab depressurization and consists of a vertical vent pipe routed through conditioned space from the suction pit to 12 inches above the 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“Picocurie per liter”</w:t>
      </w:r>
      <w:r>
        <w:rPr>
          <w:rFonts w:ascii="Times New Roman" w:hAnsi="Times New Roman"/>
          <w:b w:val="false"/>
          <w:i w:val="false"/>
          <w:color w:val="000000"/>
          <w:sz w:val="22"/>
        </w:rPr>
        <w:t> </w:t>
      </w:r>
      <w:r>
        <w:rPr>
          <w:rFonts w:ascii="Times New Roman" w:hAnsi="Times New Roman"/>
          <w:b w:val="false"/>
          <w:i w:val="false"/>
          <w:color w:val="000000"/>
          <w:sz w:val="22"/>
        </w:rPr>
        <w:t>means a quantity of radioactive material per liter of air that will produce 2.2 disintegrations per minute of radiation. It may be used as a measure of the concentration of radon gas in air. One curie is equivalent to one trillion picocuries.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“pCi/L”</w:t>
      </w:r>
      <w:r>
        <w:rPr>
          <w:rFonts w:ascii="Times New Roman" w:hAnsi="Times New Roman"/>
          <w:b w:val="false"/>
          <w:i w:val="false"/>
          <w:color w:val="000000"/>
          <w:sz w:val="22"/>
        </w:rPr>
        <w:t> </w:t>
      </w:r>
      <w:r>
        <w:rPr>
          <w:rFonts w:ascii="Times New Roman" w:hAnsi="Times New Roman"/>
          <w:b w:val="false"/>
          <w:i w:val="false"/>
          <w:color w:val="000000"/>
          <w:sz w:val="22"/>
        </w:rPr>
        <w:t>means a measurement of radon in picocuries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w:t>
      </w:r>
      <w:r>
        <w:rPr>
          <w:rFonts w:ascii="Times New Roman" w:hAnsi="Times New Roman"/>
          <w:b w:val="false"/>
          <w:i w:val="false"/>
          <w:color w:val="000000"/>
          <w:sz w:val="22"/>
        </w:rPr>
        <w:t> </w:t>
      </w:r>
      <w:r>
        <w:rPr>
          <w:rFonts w:ascii="Times New Roman" w:hAnsi="Times New Roman"/>
          <w:b w:val="false"/>
          <w:i w:val="false"/>
          <w:color w:val="000000"/>
          <w:sz w:val="22"/>
        </w:rPr>
        <w:t>means the radioactive noble gas radon-222.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 system modification”</w:t>
      </w:r>
      <w:r>
        <w:rPr>
          <w:rFonts w:ascii="Times New Roman" w:hAnsi="Times New Roman"/>
          <w:b w:val="false"/>
          <w:i w:val="false"/>
          <w:color w:val="000000"/>
          <w:sz w:val="22"/>
        </w:rPr>
        <w:t> </w:t>
      </w:r>
      <w:r>
        <w:rPr>
          <w:rFonts w:ascii="Times New Roman" w:hAnsi="Times New Roman"/>
          <w:b w:val="false"/>
          <w:i w:val="false"/>
          <w:color w:val="000000"/>
          <w:sz w:val="22"/>
        </w:rPr>
        <w:t>means any change to an existing active radon mitigation system that alters its design, configuration, or operation, such as adding or relocating piping, fans, or suction points. This does not include routine replacement of parts with equivalent components that do not affect system function or layout.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“Radon progeny”</w:t>
      </w:r>
      <w:r>
        <w:rPr>
          <w:rFonts w:ascii="Times New Roman" w:hAnsi="Times New Roman"/>
          <w:b w:val="false"/>
          <w:i w:val="false"/>
          <w:color w:val="000000"/>
          <w:sz w:val="22"/>
        </w:rPr>
        <w:t> </w:t>
      </w:r>
      <w:r>
        <w:rPr>
          <w:rFonts w:ascii="Times New Roman" w:hAnsi="Times New Roman"/>
          <w:b w:val="false"/>
          <w:i w:val="false"/>
          <w:color w:val="000000"/>
          <w:sz w:val="22"/>
        </w:rPr>
        <w:t>means the short-lived radionuclides formed as a result of the decay of radon-222, including polonium-218, lead-214, bismuth-214, and polonium-214.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“Working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“WL”</w:t>
      </w:r>
      <w:r>
        <w:rPr>
          <w:rFonts w:ascii="Times New Roman" w:hAnsi="Times New Roman"/>
          <w:b w:val="false"/>
          <w:i w:val="false"/>
          <w:color w:val="000000"/>
          <w:sz w:val="22"/>
        </w:rPr>
        <w:t> </w:t>
      </w:r>
      <w:r>
        <w:rPr>
          <w:rFonts w:ascii="Times New Roman" w:hAnsi="Times New Roman"/>
          <w:b w:val="false"/>
          <w:i w:val="false"/>
          <w:color w:val="000000"/>
          <w:sz w:val="22"/>
        </w:rPr>
        <w:t>means the concentration of radon progeny that will result in 130,000 million electron volts of alpha particle energy released per liter of air. Working level is a measure of radon decay product concentration in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“Working level month”</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“WLM”</w:t>
      </w:r>
      <w:r>
        <w:rPr>
          <w:rFonts w:ascii="Times New Roman" w:hAnsi="Times New Roman"/>
          <w:b w:val="false"/>
          <w:i w:val="false"/>
          <w:color w:val="000000"/>
          <w:sz w:val="22"/>
        </w:rPr>
        <w:t> </w:t>
      </w:r>
      <w:r>
        <w:rPr>
          <w:rFonts w:ascii="Times New Roman" w:hAnsi="Times New Roman"/>
          <w:b w:val="false"/>
          <w:i w:val="false"/>
          <w:color w:val="000000"/>
          <w:sz w:val="22"/>
        </w:rPr>
        <w:t>means a cumulative exposure to radon decay products calculated by multiplying the radon daughter concentration in units of working levels by the number of hours exposed and dividing by 170.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641—44.3</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chapter, no person may mitigate for radon or radon progeny in Iowa for a fee or other remuneration unless such person has been credentialed by the department. This requirement also applies to persons whose place of business is located in Iowa or in a state other than Iowa, and who offer radon mitigation services to 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val="false"/>
          <w:color w:val="000000"/>
          <w:sz w:val="22"/>
        </w:rPr>
        <w:t>Individual qualifications for radon mitigation specialist. No individual may be credentialed as a radon mitigation specialist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three years of relevant professional work experience. Professional work experiences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postsecondary education, which may be substituted on a year-for-year basis for two of the three years of relevant professional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Relevant professional work experience, which includes the design or construction of buildings, or associated heating, ventilation, and air-conditioning systems, or closely-related activities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Relevant postsecondary education, which includes a college curriculum in architecture, engineering, building construction, or the physical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department-approved training courses on both radon and radon progeny measurements and on radon mitigation within the two years prior to application. An approved training course is a course that meets and maintains approval by the NRPP or the NRSB. For measurement, this includes the NRPP Radon Measurement Professional or NRSB Radon Measurement Specialist course and for mitigation this includes the NRPP or NRSB Radon Mitigation Specialist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Achieve or exceed the minimum passing score on the national mitigation professional or specialist examination provided by the NRPP or the NRSB within the two years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val="false"/>
          <w:color w:val="000000"/>
          <w:sz w:val="22"/>
        </w:rPr>
        <w:t>Requirements for continued credentialing. Requirements for continued credentialing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Iowa credentialed person shall allow the department, its agents, employees, and contractors, upon presentation of appropriate credentials, to access to their facilities, offices, records, and equipment without undue delay for purposes of inspection and examination. The credentialed person shall also allow the department, its agents, employees, and contractors to accompany the person during the performance of any radon abatement activities, for the purpose of inspecting such activities, subject to the consent of the property owner or resident on whose property the activities are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credentialed person shall remain in compliance with Iowa Code chapter </w:t>
      </w:r>
      <w:hyperlink r:id="rId6">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credentialed person shall comply with all requirements as stated in the ANSI/AARST mitigation standards as amended to August 1, 2025, applicable to the building being mitigated. The standards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ANSI/AARST SGM-SF-2023, Soil Gas Mitigation Standards for Existing Homes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ANSI/AARST SGM-MFLB-2023, Soil Gas Mitigation Standards for Existing Multifamily, School, Commercial and Mixed-Use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val="false"/>
          <w:color w:val="000000"/>
          <w:sz w:val="22"/>
        </w:rPr>
        <w:t>A credentialed 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Fully cooperate with the department or its agents when field evaluations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present during scheduled visits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disclose to any other person, except to the department or its agents, the addressee or owner of a nonpublic building, the radon levels present in the building or abatement measures needed or performed, unless the building owner waives, in writing, this right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each building is tested for radon levels before (premitigation) and after (postmitigation) mitigation work is performed. This requirement is not binding if the building owner waives these testing requirements prior to the start of the mitigation activities on a form furnished by the department. The credentialed person shall maintain record of such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tests shall be of sufficient type, duration and consistency and shall be performed at such times and under such ventilation conditions as to allow for comparison of premitigation and postmitigation radon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Premitigation and postmitigation radon tests shall be performed using a department-approved test device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independent measurement specialist who is not employed by the same firm as the mitigation specialist performing the mitigation.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homeowner, occupant, or other person responsible for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Postmitigation radon tests shall be started no sooner than one day after mitigation is completed and within 30 days after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Install a mitigation system that reduces the radon level to below 4 pCi/L in the area or the level of the building where the mitigation system is installed.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641—44.4</w:t>
      </w:r>
      <w:r>
        <w:rPr>
          <w:rFonts w:ascii="Times New Roman" w:hAnsi="Times New Roman"/>
          <w:b/>
          <w:i w:val="false"/>
          <w:color w:val="000000"/>
          <w:sz w:val="22"/>
        </w:rPr>
        <w:t xml:space="preserve">(136B) </w:t>
      </w:r>
      <w:r>
        <w:rPr>
          <w:rFonts w:ascii="Times New Roman" w:hAnsi="Times New Roman"/>
          <w:b/>
          <w:i w:val="false"/>
          <w:color w:val="000000"/>
          <w:sz w:val="22"/>
        </w:rPr>
        <w:t xml:space="preserve">Application for credentialing.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val="false"/>
          <w:color w:val="000000"/>
          <w:sz w:val="22"/>
        </w:rPr>
        <w:t>An application for credentialing or renewal of credentials as a radon mitigation specialist shall be completed through the online licensing portal and shall contain complete and accurate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val="false"/>
          <w:color w:val="000000"/>
          <w:sz w:val="22"/>
        </w:rPr>
        <w:t>The applicant must report any changes to the initial or renewal certification application within 14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44.4(3)</w:t>
      </w:r>
      <w:r>
        <w:rPr>
          <w:rFonts w:ascii="Times New Roman" w:hAnsi="Times New Roman"/>
          <w:b w:val="false"/>
          <w:i w:val="false"/>
          <w:color w:val="000000"/>
          <w:sz w:val="22"/>
        </w:rPr>
        <w:t> </w:t>
      </w:r>
      <w:r>
        <w:rPr>
          <w:rFonts w:ascii="Times New Roman" w:hAnsi="Times New Roman"/>
          <w:b w:val="false"/>
          <w:i w:val="false"/>
          <w:color w:val="000000"/>
          <w:sz w:val="22"/>
        </w:rPr>
        <w:t>Application as a radon mitigation specialist. A person applying for a radon mitigation specialist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completion of initial radon measurement and mitigation courses as outlined in subrule </w:t>
      </w:r>
      <w:hyperlink r:id="rId7">
        <w:r>
          <w:rPr>
            <w:rStyle w:val="Hyperlink"/>
            <w:rFonts w:ascii="Times New Roman" w:hAnsi="Times New Roman"/>
            <w:b w:val="false"/>
            <w:i w:val="false"/>
            <w:color w:val="000000"/>
            <w:sz w:val="22"/>
          </w:rPr>
          <w:t>44.3(2)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either course was completed more than two years prior to the date of the application, documentation that the person has completed an average of at least four hours of approved continuing education (CE) training per year since completing the course. The certificate of completion must indicate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receiving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course and course ID assigned by either the NRPP or NRSB;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dates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primary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Official documentation of the test scores obtained on the NRPP, NRSB, or other department-approved radon mitigation examination taken within two years prior to application, showing a minimum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Proof of three years of relevant work experience. One or more of the following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resume providing proof of three years of relevant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of a detailed resume and college transcript providing proof of at least one year of relevant work experience and up to two years of relevant postsecondary education as outlined in paragraph </w:t>
      </w:r>
      <w:hyperlink r:id="rId8">
        <w:r>
          <w:rPr>
            <w:rStyle w:val="Hyperlink"/>
            <w:rFonts w:ascii="Times New Roman" w:hAnsi="Times New Roman"/>
            <w:b w:val="false"/>
            <w:i w:val="false"/>
            <w:color w:val="000000"/>
            <w:sz w:val="22"/>
          </w:rPr>
          <w:t>44.3(2)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Disclosure of any past disciplinary actions, if applicable, and include a list of any disciplinary actions taken against the applicant’s license, credential, certification, registration in any profession in Iowa or another state or jurisdiction, and a copy of the disciplinary action(s), including any charges and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acceptable mitigation worker protection plan. The plan shall include the elements outlined in Section 11 of the applicable standard for the building type being mitigated, as referenced in paragraph </w:t>
      </w:r>
      <w:hyperlink r:id="rId9">
        <w:r>
          <w:rPr>
            <w:rStyle w:val="Hyperlink"/>
            <w:rFonts w:ascii="Times New Roman" w:hAnsi="Times New Roman"/>
            <w:b w:val="false"/>
            <w:i w:val="false"/>
            <w:color w:val="000000"/>
            <w:sz w:val="22"/>
          </w:rPr>
          <w:t>44.3(3)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worker protection plan shall apply to all mitigation installation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acceptable quality assurance plan (QAP). The plan shall apply to all mitigation installation activities and includes but is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description of all diagnostic tests performed to determine the mitigation strategy, names of the individuals performing each diagnostic test, and any other related services offered.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Ensuring all instruments are properly calibrated according to the manufacturer’s recommendations.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description of all mitigation materials and systems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example of the operation, maintenance and monitoring (OM&amp;M) information package that will be provided to the building owner for the mitigation system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contents of the OM&amp;M information package shall include the elements outlined in section 10.1 of the applicable standard for the building type being mitigated, as referenced in paragraph </w:t>
      </w:r>
      <w:hyperlink r:id="rId10">
        <w:r>
          <w:rPr>
            <w:rStyle w:val="Hyperlink"/>
            <w:rFonts w:ascii="Times New Roman" w:hAnsi="Times New Roman"/>
            <w:b w:val="false"/>
            <w:i w:val="false"/>
            <w:color w:val="000000"/>
            <w:sz w:val="22"/>
          </w:rPr>
          <w:t>44.3(3)</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OM&amp;M information package must include the phone number for the Iowa radon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mitigation waiver as outlined in paragraph </w:t>
      </w:r>
      <w:hyperlink r:id="rId11">
        <w:r>
          <w:rPr>
            <w:rStyle w:val="Hyperlink"/>
            <w:rFonts w:ascii="Times New Roman" w:hAnsi="Times New Roman"/>
            <w:b w:val="false"/>
            <w:i w:val="false"/>
            <w:color w:val="000000"/>
            <w:sz w:val="22"/>
          </w:rPr>
          <w:t>44.3(4)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specified in rule </w:t>
      </w:r>
      <w:hyperlink r:id="rId12">
        <w:r>
          <w:rPr>
            <w:rStyle w:val="Hyperlink"/>
            <w:rFonts w:ascii="Times New Roman" w:hAnsi="Times New Roman"/>
            <w:b w:val="false"/>
            <w:i w:val="false"/>
            <w:color w:val="000000"/>
            <w:sz w:val="22"/>
          </w:rPr>
          <w:t>641—44.6</w:t>
        </w:r>
      </w:hyperlink>
      <w:r>
        <w:rPr>
          <w:rFonts w:ascii="Times New Roman" w:hAnsi="Times New Roman"/>
          <w:b w:val="false"/>
          <w:i w:val="false"/>
          <w:color w:val="000000"/>
          <w:sz w:val="22"/>
        </w:rPr>
        <w:t>(136B).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44.4(4)</w:t>
      </w:r>
      <w:r>
        <w:rPr>
          <w:rFonts w:ascii="Times New Roman" w:hAnsi="Times New Roman"/>
          <w:b w:val="false"/>
          <w:i w:val="false"/>
          <w:color w:val="000000"/>
          <w:sz w:val="22"/>
        </w:rPr>
        <w:t> </w:t>
      </w:r>
      <w:r>
        <w:rPr>
          <w:rFonts w:ascii="Times New Roman" w:hAnsi="Times New Roman"/>
          <w:b w:val="false"/>
          <w:i w:val="false"/>
          <w:color w:val="000000"/>
          <w:sz w:val="22"/>
        </w:rPr>
        <w:t>Supplementary statements. The department may require the applicant to submit supplementary statements containing additional information to enable the department to determine whether an application should be approved, denied, or whether a previously issued credential should be amended, suspended, or revoked. Each application or supplementary statement shall be submitted by either the applicant personally, or a person authorized in writing by the applicant to do so on the applicant’s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44.4(5)</w:t>
      </w:r>
      <w:r>
        <w:rPr>
          <w:rFonts w:ascii="Times New Roman" w:hAnsi="Times New Roman"/>
          <w:b w:val="false"/>
          <w:i w:val="false"/>
          <w:color w:val="000000"/>
          <w:sz w:val="22"/>
        </w:rPr>
        <w:t> </w:t>
      </w:r>
      <w:r>
        <w:rPr>
          <w:rFonts w:ascii="Times New Roman" w:hAnsi="Times New Roman"/>
          <w:b w:val="false"/>
          <w:i w:val="false"/>
          <w:color w:val="000000"/>
          <w:sz w:val="22"/>
        </w:rPr>
        <w:t>Expiration of notice of credential. Credentials will expire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Radon mitigation activities subject to this chapter cannot be initiated after the expiration of the credential unless a renewal application has been submitted to the department, is determined to be complete, and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radon mitigation activities initiated prior to the expiration of the credential must be completed within 30 days of the expiration date if renewal is not completed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application is rejected, the applicant cannot conduct radon mitigation activities in the state of Iowa for compensation or under any financial arrangement.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641—44.5</w:t>
      </w:r>
      <w:r>
        <w:rPr>
          <w:rFonts w:ascii="Times New Roman" w:hAnsi="Times New Roman"/>
          <w:b/>
          <w:i w:val="false"/>
          <w:color w:val="000000"/>
          <w:sz w:val="22"/>
        </w:rPr>
        <w:t xml:space="preserve">(136B) </w:t>
      </w:r>
      <w:r>
        <w:rPr>
          <w:rFonts w:ascii="Times New Roman" w:hAnsi="Times New Roman"/>
          <w:b/>
          <w:i w:val="false"/>
          <w:color w:val="000000"/>
          <w:sz w:val="22"/>
        </w:rPr>
        <w:t xml:space="preserve">Renewal application of annual credentialing.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color w:val="000000"/>
          <w:sz w:val="22"/>
        </w:rPr>
        <w:t xml:space="preserve">Credential renewal. </w:t>
      </w:r>
      <w:r>
        <w:rPr>
          <w:rFonts w:ascii="Times New Roman" w:hAnsi="Times New Roman"/>
          <w:b w:val="false"/>
          <w:i w:val="false"/>
          <w:color w:val="000000"/>
          <w:sz w:val="22"/>
        </w:rPr>
        <w:t>A person applying for a renewal of an annual credential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application through the online licensing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number of mitigation systems installed for the renewal period by providing all of the following at or before time of renewal through the online licensing portal: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Building owner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Building owner 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 address of installation location, including street address, city, state and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Installation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Employer at time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copies of CE completion certificates to the department biennially, based on the date of initial credentialing.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specified in rule </w:t>
      </w:r>
      <w:hyperlink r:id="rId13">
        <w:r>
          <w:rPr>
            <w:rStyle w:val="Hyperlink"/>
            <w:rFonts w:ascii="Times New Roman" w:hAnsi="Times New Roman"/>
            <w:b w:val="false"/>
            <w:i w:val="false"/>
            <w:color w:val="000000"/>
            <w:sz w:val="22"/>
          </w:rPr>
          <w:t>641—44.6</w:t>
        </w:r>
      </w:hyperlink>
      <w:r>
        <w:rPr>
          <w:rFonts w:ascii="Times New Roman" w:hAnsi="Times New Roman"/>
          <w:b w:val="false"/>
          <w:i w:val="false"/>
          <w:color w:val="000000"/>
          <w:sz w:val="22"/>
        </w:rPr>
        <w:t>(136B).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an expired credential. </w:t>
      </w:r>
      <w:r>
        <w:rPr>
          <w:rFonts w:ascii="Times New Roman" w:hAnsi="Times New Roman"/>
          <w:b w:val="false"/>
          <w:i w:val="false"/>
          <w:color w:val="000000"/>
          <w:sz w:val="22"/>
        </w:rPr>
        <w:t xml:space="preserve">Reinstatement applications shall be submitted through the online licensing portal when a registration has not been renewed within 30 days following the expiration date. Any person wishing to reinstate an expired radon measurement certification must complete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required application and CE documentation that was due at time of expiration. If it has been more than two years since expiration, eight hours of CE must be completed with four of those hours being an approved mitigation standards review course;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applicable credentialing and reinstatement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641—44.6</w:t>
      </w:r>
      <w:r>
        <w:rPr>
          <w:rFonts w:ascii="Times New Roman" w:hAnsi="Times New Roman"/>
          <w:b/>
          <w:i w:val="false"/>
          <w:color w:val="000000"/>
          <w:sz w:val="22"/>
        </w:rPr>
        <w:t xml:space="preserve">(136B) </w:t>
      </w:r>
      <w:r>
        <w:rPr>
          <w:rFonts w:ascii="Times New Roman" w:hAnsi="Times New Roman"/>
          <w:b/>
          <w:i w:val="false"/>
          <w:color w:val="000000"/>
          <w:sz w:val="22"/>
        </w:rPr>
        <w:t xml:space="preserve">Radon mitigation credentialing fees. </w:t>
      </w:r>
      <w:r>
        <w:rPr>
          <w:rFonts w:ascii="Times New Roman" w:hAnsi="Times New Roman"/>
          <w:b w:val="false"/>
          <w:i w:val="false"/>
          <w:color w:val="000000"/>
          <w:sz w:val="22"/>
        </w:rPr>
        <w:t>Any person wishing to become credentialed as a radon mitigation specialist shall pay nonrefundable fees in amounts sufficient to defray the cost of administering the rules of this chapter, as outlined in the fee schedule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fee. </w:t>
      </w:r>
      <w:r>
        <w:rPr>
          <w:rFonts w:ascii="Times New Roman" w:hAnsi="Times New Roman"/>
          <w:b w:val="false"/>
          <w:i w:val="false"/>
          <w:color w:val="000000"/>
          <w:sz w:val="22"/>
        </w:rPr>
        <w:t>Each person applying for initial credentialing under the provisions of this chapter shall pay a nonrefundable $25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Annual credentialing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applying for credentialing must pay a nonrefundable initial fee of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applying for annual renewal must pay an annual fee of $150 or a surcharge fee of $40 per mitigation system installed for systems costing more than $200, whichever amount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fee calculation purposes, one mitigation system installation is considered to be the installation of an interconnected system that contains one or more fans installed on a single riser, one or more suction points, and one or more exhausts. For systems with single or multiple fans installed on separate risers and installed in separate locations, each riser constitutes a separate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person elects not to renew a credential the subsequent year, all outstanding surcharge fees shall be paid in full within 30 days following the credential’s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Returned check and reinstatement fees. </w:t>
      </w:r>
      <w:r>
        <w:rPr>
          <w:rFonts w:ascii="Times New Roman" w:hAnsi="Times New Roman"/>
          <w:b w:val="false"/>
          <w:i w:val="false"/>
          <w:color w:val="000000"/>
          <w:sz w:val="22"/>
        </w:rPr>
        <w:t>Persons who fail to pay required fees to the department are subject to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$40 fee for each payment received by the department in accordance with these rules, for which insufficient funds are available to fulfill the obligation of such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$100 reinstatement fee when a certification has not been renewed within 30 days following the expiration date. This fee is added to the unpaid annual credentialing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641—44.7</w:t>
      </w:r>
      <w:r>
        <w:rPr>
          <w:rFonts w:ascii="Times New Roman" w:hAnsi="Times New Roman"/>
          <w:b/>
          <w:i w:val="false"/>
          <w:color w:val="000000"/>
          <w:sz w:val="22"/>
        </w:rPr>
        <w:t xml:space="preserve">(136B) </w:t>
      </w:r>
      <w:r>
        <w:rPr>
          <w:rFonts w:ascii="Times New Roman" w:hAnsi="Times New Roman"/>
          <w:b/>
          <w:i w:val="false"/>
          <w:color w:val="000000"/>
          <w:sz w:val="22"/>
        </w:rPr>
        <w:t xml:space="preserve">Enforcement actions. </w:t>
      </w:r>
      <w:r>
        <w:rPr>
          <w:rFonts w:ascii="Times New Roman" w:hAnsi="Times New Roman"/>
          <w:b w:val="false"/>
          <w:i w:val="false"/>
          <w:color w:val="000000"/>
          <w:sz w:val="22"/>
        </w:rPr>
        <w:t xml:space="preserve">The department may deny, suspend, revoke, or modify the credentials of a person, place on probation, impose a civil penalty, or refer the case to the office of the county attorney for possible criminal penalties pursuant to Iowa Code chapter </w:t>
      </w:r>
      <w:hyperlink r:id="rId14">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or any combination thereof, when it finds that a credentialed person or a person who is not credentialed has committed any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applicable state, federal, or local statutes and regulations. This includes any action that might place a person with certification under this chapter in noncompliance with Iowa statutes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maintain the required records in rule </w:t>
      </w:r>
      <w:hyperlink r:id="rId15">
        <w:r>
          <w:rPr>
            <w:rStyle w:val="Hyperlink"/>
            <w:rFonts w:ascii="Times New Roman" w:hAnsi="Times New Roman"/>
            <w:b w:val="false"/>
            <w:i w:val="false"/>
            <w:color w:val="000000"/>
            <w:sz w:val="22"/>
          </w:rPr>
          <w:t>641—44.8</w:t>
        </w:r>
      </w:hyperlink>
      <w:r>
        <w:rPr>
          <w:rFonts w:ascii="Times New Roman" w:hAnsi="Times New Roman"/>
          <w:b w:val="false"/>
          <w:i w:val="false"/>
          <w:color w:val="000000"/>
          <w:sz w:val="22"/>
        </w:rPr>
        <w:t xml:space="preserve">(136B) and in the applicable ANSI/AART mitigation standard listed in paragraph </w:t>
      </w:r>
      <w:hyperlink r:id="rId16">
        <w:r>
          <w:rPr>
            <w:rStyle w:val="Hyperlink"/>
            <w:rFonts w:ascii="Times New Roman" w:hAnsi="Times New Roman"/>
            <w:b w:val="false"/>
            <w:i w:val="false"/>
            <w:color w:val="000000"/>
            <w:sz w:val="22"/>
          </w:rPr>
          <w:t>44.3(4)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44.7(4)</w:t>
      </w:r>
      <w:r>
        <w:rPr>
          <w:rFonts w:ascii="Times New Roman" w:hAnsi="Times New Roman"/>
          <w:b w:val="false"/>
          <w:i w:val="false"/>
          <w:color w:val="000000"/>
          <w:sz w:val="22"/>
        </w:rPr>
        <w:t> </w:t>
      </w:r>
      <w:r>
        <w:rPr>
          <w:rFonts w:ascii="Times New Roman" w:hAnsi="Times New Roman"/>
          <w:b w:val="false"/>
          <w:i w:val="false"/>
          <w:color w:val="000000"/>
          <w:sz w:val="22"/>
        </w:rPr>
        <w:t>Falsifying approval records, qualifications, or other information or documentation related to licensing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training standards and requirements in paragraph </w:t>
      </w:r>
      <w:hyperlink r:id="rId17">
        <w:r>
          <w:rPr>
            <w:rStyle w:val="Hyperlink"/>
            <w:rFonts w:ascii="Times New Roman" w:hAnsi="Times New Roman"/>
            <w:b w:val="false"/>
            <w:i w:val="false"/>
            <w:color w:val="000000"/>
            <w:sz w:val="22"/>
          </w:rPr>
          <w:t>44.3(4)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44.7(6)</w:t>
      </w:r>
      <w:r>
        <w:rPr>
          <w:rFonts w:ascii="Times New Roman" w:hAnsi="Times New Roman"/>
          <w:b w:val="false"/>
          <w:i w:val="false"/>
          <w:color w:val="000000"/>
          <w:sz w:val="22"/>
        </w:rPr>
        <w:t> </w:t>
      </w:r>
      <w:r>
        <w:rPr>
          <w:rFonts w:ascii="Times New Roman" w:hAnsi="Times New Roman"/>
          <w:b w:val="false"/>
          <w:i w:val="false"/>
          <w:color w:val="000000"/>
          <w:sz w:val="22"/>
        </w:rPr>
        <w:t>Submitting in the application for credentialing, renewal of credentialing, or supplementary statement false or misleading statements that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44.7(7)</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involving radon,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44.7(8)</w:t>
      </w:r>
      <w:r>
        <w:rPr>
          <w:rFonts w:ascii="Times New Roman" w:hAnsi="Times New Roman"/>
          <w:b w:val="false"/>
          <w:i w:val="false"/>
          <w:color w:val="000000"/>
          <w:sz w:val="22"/>
        </w:rPr>
        <w:t> </w:t>
      </w:r>
      <w:r>
        <w:rPr>
          <w:rFonts w:ascii="Times New Roman" w:hAnsi="Times New Roman"/>
          <w:b w:val="false"/>
          <w:i w:val="false"/>
          <w:color w:val="000000"/>
          <w:sz w:val="22"/>
        </w:rPr>
        <w:t>Using untruthful or improbable statements in advertisements. Use of these statements includes but is not limited to the presentation of information to the public by training programs that is false, deceptive, or misleading, or that is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44.7(9)</w:t>
      </w:r>
      <w:r>
        <w:rPr>
          <w:rFonts w:ascii="Times New Roman" w:hAnsi="Times New Roman"/>
          <w:b w:val="false"/>
          <w:i w:val="false"/>
          <w:color w:val="000000"/>
          <w:sz w:val="22"/>
        </w:rPr>
        <w:t> </w:t>
      </w:r>
      <w:r>
        <w:rPr>
          <w:rFonts w:ascii="Times New Roman" w:hAnsi="Times New Roman"/>
          <w:b w:val="false"/>
          <w:i w:val="false"/>
          <w:color w:val="000000"/>
          <w:sz w:val="22"/>
        </w:rPr>
        <w:t>Falsifying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44.7(10)</w:t>
      </w:r>
      <w:r>
        <w:rPr>
          <w:rFonts w:ascii="Times New Roman" w:hAnsi="Times New Roman"/>
          <w:b w:val="false"/>
          <w:i w:val="false"/>
          <w:color w:val="000000"/>
          <w:sz w:val="22"/>
        </w:rPr>
        <w:t> </w:t>
      </w:r>
      <w:r>
        <w:rPr>
          <w:rFonts w:ascii="Times New Roman" w:hAnsi="Times New Roman"/>
          <w:b w:val="false"/>
          <w:i w:val="false"/>
          <w:color w:val="000000"/>
          <w:sz w:val="22"/>
        </w:rPr>
        <w:t>Accepting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44.7(11)</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cannot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44.7(13)</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44.7(14)</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44.7(15)</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44.7(16)</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failing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44.7(17)</w:t>
      </w:r>
      <w:r>
        <w:rPr>
          <w:rFonts w:ascii="Times New Roman" w:hAnsi="Times New Roman"/>
          <w:b w:val="false"/>
          <w:i w:val="false"/>
          <w:color w:val="000000"/>
          <w:sz w:val="22"/>
        </w:rPr>
        <w:t> </w:t>
      </w:r>
      <w:r>
        <w:rPr>
          <w:rFonts w:ascii="Times New Roman" w:hAnsi="Times New Roman"/>
          <w:b w:val="false"/>
          <w:i w:val="false"/>
          <w:color w:val="000000"/>
          <w:sz w:val="22"/>
        </w:rPr>
        <w:t>Failure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44.7(18)</w:t>
      </w:r>
      <w:r>
        <w:rPr>
          <w:rFonts w:ascii="Times New Roman" w:hAnsi="Times New Roman"/>
          <w:b w:val="false"/>
          <w:i w:val="false"/>
          <w:color w:val="000000"/>
          <w:sz w:val="22"/>
        </w:rPr>
        <w:t> </w:t>
      </w:r>
      <w:r>
        <w:rPr>
          <w:rFonts w:ascii="Times New Roman" w:hAnsi="Times New Roman"/>
          <w:b w:val="false"/>
          <w:i w:val="false"/>
          <w:color w:val="000000"/>
          <w:sz w:val="22"/>
        </w:rPr>
        <w:t>Any condition revealed by the application, supplementary statement, report, record, inspection, or other evidence, that would warrant the department’s refusal to grant credentialing on an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44.7(19)</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installation of a radon mitigation system within 30 days of the start date or date contracted to start.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44.7(20)</w:t>
      </w:r>
      <w:r>
        <w:rPr>
          <w:rFonts w:ascii="Times New Roman" w:hAnsi="Times New Roman"/>
          <w:b w:val="false"/>
          <w:i w:val="false"/>
          <w:color w:val="000000"/>
          <w:sz w:val="22"/>
        </w:rPr>
        <w:t> </w:t>
      </w:r>
      <w:r>
        <w:rPr>
          <w:rFonts w:ascii="Times New Roman" w:hAnsi="Times New Roman"/>
          <w:b w:val="false"/>
          <w:i w:val="false"/>
          <w:color w:val="000000"/>
          <w:sz w:val="22"/>
        </w:rPr>
        <w:t>Failure to correct any violation of department-approved standards or rules found during a previous inspection, or any violation found on an inspection that, as determined by the department, jeopardizes the safety of the building or other occupants.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44.7(21)</w:t>
      </w:r>
      <w:r>
        <w:rPr>
          <w:rFonts w:ascii="Times New Roman" w:hAnsi="Times New Roman"/>
          <w:b w:val="false"/>
          <w:i w:val="false"/>
          <w:color w:val="000000"/>
          <w:sz w:val="22"/>
        </w:rPr>
        <w:t> </w:t>
      </w:r>
      <w:r>
        <w:rPr>
          <w:rFonts w:ascii="Times New Roman" w:hAnsi="Times New Roman"/>
          <w:b w:val="false"/>
          <w:i w:val="false"/>
          <w:color w:val="000000"/>
          <w:sz w:val="22"/>
        </w:rPr>
        <w:t>Accepting compensation for installing ineffective radon remedies or for not dropping radon levels below 4 pCi/L in the area or level of the building where a radon mitigation system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44.7(22)</w:t>
      </w:r>
      <w:r>
        <w:rPr>
          <w:rFonts w:ascii="Times New Roman" w:hAnsi="Times New Roman"/>
          <w:b w:val="false"/>
          <w:i w:val="false"/>
          <w:color w:val="000000"/>
          <w:sz w:val="22"/>
        </w:rPr>
        <w:t> </w:t>
      </w:r>
      <w:r>
        <w:rPr>
          <w:rFonts w:ascii="Times New Roman" w:hAnsi="Times New Roman"/>
          <w:b w:val="false"/>
          <w:i w:val="false"/>
          <w:color w:val="000000"/>
          <w:sz w:val="22"/>
        </w:rPr>
        <w:t>Accepting compensation for installing active radon mitigation systems that are not acceptable to the department or that do not comply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44.7(23)</w:t>
      </w:r>
      <w:r>
        <w:rPr>
          <w:rFonts w:ascii="Times New Roman" w:hAnsi="Times New Roman"/>
          <w:b w:val="false"/>
          <w:i w:val="false"/>
          <w:color w:val="000000"/>
          <w:sz w:val="22"/>
        </w:rPr>
        <w:t> </w:t>
      </w:r>
      <w:r>
        <w:rPr>
          <w:rFonts w:ascii="Times New Roman" w:hAnsi="Times New Roman"/>
          <w:b w:val="false"/>
          <w:i w:val="false"/>
          <w:color w:val="000000"/>
          <w:sz w:val="22"/>
        </w:rPr>
        <w:t>Failure to fully cooperate with the department or its agents when field evaluations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44.7(24)</w:t>
      </w:r>
      <w:r>
        <w:rPr>
          <w:rFonts w:ascii="Times New Roman" w:hAnsi="Times New Roman"/>
          <w:b w:val="false"/>
          <w:i w:val="false"/>
          <w:color w:val="000000"/>
          <w:sz w:val="22"/>
        </w:rPr>
        <w:t> </w:t>
      </w:r>
      <w:r>
        <w:rPr>
          <w:rFonts w:ascii="Times New Roman" w:hAnsi="Times New Roman"/>
          <w:b w:val="false"/>
          <w:i w:val="false"/>
          <w:color w:val="000000"/>
          <w:sz w:val="22"/>
        </w:rPr>
        <w:t>Failure to attend a scheduled meeting or inspection set up by the department or its agents, when the person holding the credentials was previously notified and agreed to the time and location of the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641—44.8</w:t>
      </w:r>
      <w:r>
        <w:rPr>
          <w:rFonts w:ascii="Times New Roman" w:hAnsi="Times New Roman"/>
          <w:b/>
          <w:i w:val="false"/>
          <w:color w:val="000000"/>
          <w:sz w:val="22"/>
        </w:rPr>
        <w:t xml:space="preserve">(136B) </w:t>
      </w:r>
      <w:r>
        <w:rPr>
          <w:rFonts w:ascii="Times New Roman" w:hAnsi="Times New Roman"/>
          <w:b/>
          <w:i w:val="false"/>
          <w:color w:val="000000"/>
          <w:sz w:val="22"/>
        </w:rPr>
        <w:t xml:space="preserve">Records and reporting requirements. </w:t>
      </w:r>
      <w:r>
        <w:rPr>
          <w:rFonts w:ascii="Times New Roman" w:hAnsi="Times New Roman"/>
          <w:b w:val="false"/>
          <w:i w:val="false"/>
          <w:color w:val="000000"/>
          <w:sz w:val="22"/>
        </w:rPr>
        <w:t>A credentialed radon mitigation specialist shall maintain records to include a report of each mitigation activity for a minimum of five years. Each report shall include at a minimum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val="false"/>
          <w:color w:val="000000"/>
          <w:sz w:val="22"/>
        </w:rPr>
        <w:t>The name and phone number of the owner(s) of the building where the radon mitigation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44.8(3)</w:t>
      </w:r>
      <w:r>
        <w:rPr>
          <w:rFonts w:ascii="Times New Roman" w:hAnsi="Times New Roman"/>
          <w:b w:val="false"/>
          <w:i w:val="false"/>
          <w:color w:val="000000"/>
          <w:sz w:val="22"/>
        </w:rPr>
        <w:t> </w:t>
      </w:r>
      <w:r>
        <w:rPr>
          <w:rFonts w:ascii="Times New Roman" w:hAnsi="Times New Roman"/>
          <w:b w:val="false"/>
          <w:i w:val="false"/>
          <w:color w:val="000000"/>
          <w:sz w:val="22"/>
        </w:rPr>
        <w:t>A written description of each mitigation system, the materials installed, the diagnostic test results, and the cost of each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certified radon measurement specialist or technician used to perform radon or radon progeny testing before and after radon mitigation of a building. This requirement does not apply if the building owner has waived the testing requirement set forth in paragraph </w:t>
      </w:r>
      <w:hyperlink r:id="rId18">
        <w:r>
          <w:rPr>
            <w:rStyle w:val="Hyperlink"/>
            <w:rFonts w:ascii="Times New Roman" w:hAnsi="Times New Roman"/>
            <w:b w:val="false"/>
            <w:i w:val="false"/>
            <w:color w:val="000000"/>
            <w:sz w:val="22"/>
          </w:rPr>
          <w:t>44.3(4)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mitigation specialist maintains a copy of the signed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any premitigation or postmitigation radon or radon progeny measurements performed and the measurement methods utilized. This requirement does not apply if the building owner has waived the testing requirement set forth in paragraph </w:t>
      </w:r>
      <w:hyperlink r:id="rId19">
        <w:r>
          <w:rPr>
            <w:rStyle w:val="Hyperlink"/>
            <w:rFonts w:ascii="Times New Roman" w:hAnsi="Times New Roman"/>
            <w:b w:val="false"/>
            <w:i w:val="false"/>
            <w:color w:val="000000"/>
            <w:sz w:val="22"/>
          </w:rPr>
          <w:t>44.3(4)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mitigation specialist maintains a copy of the signed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postmitigation radon measurements performed, including measurement methods utilized, and all pertinent dates. This requirement does not apply if the building owner has waived the testing requirement set forth in paragraph </w:t>
      </w:r>
      <w:hyperlink r:id="rId20">
        <w:r>
          <w:rPr>
            <w:rStyle w:val="Hyperlink"/>
            <w:rFonts w:ascii="Times New Roman" w:hAnsi="Times New Roman"/>
            <w:b w:val="false"/>
            <w:i w:val="false"/>
            <w:color w:val="000000"/>
            <w:sz w:val="22"/>
          </w:rPr>
          <w:t>44.3(4)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the mitigation specialist maintains a copy of the signed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641—44.9</w:t>
      </w:r>
      <w:r>
        <w:rPr>
          <w:rFonts w:ascii="Times New Roman" w:hAnsi="Times New Roman"/>
          <w:b/>
          <w:i w:val="false"/>
          <w:color w:val="000000"/>
          <w:sz w:val="22"/>
        </w:rPr>
        <w:t xml:space="preserve">(136B) </w:t>
      </w:r>
      <w:r>
        <w:rPr>
          <w:rFonts w:ascii="Times New Roman" w:hAnsi="Times New Roman"/>
          <w:b/>
          <w:i w:val="false"/>
          <w:color w:val="000000"/>
          <w:sz w:val="22"/>
        </w:rPr>
        <w:t xml:space="preserve">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44.9(1)</w:t>
      </w:r>
      <w:r>
        <w:rPr>
          <w:rFonts w:ascii="Times New Roman" w:hAnsi="Times New Roman"/>
          <w:b w:val="false"/>
          <w:i w:val="false"/>
          <w:color w:val="000000"/>
          <w:sz w:val="22"/>
        </w:rPr>
        <w:t> </w:t>
      </w:r>
      <w:r>
        <w:rPr>
          <w:rFonts w:ascii="Times New Roman" w:hAnsi="Times New Roman"/>
          <w:b w:val="false"/>
          <w:i w:val="false"/>
          <w:color w:val="000000"/>
          <w:sz w:val="22"/>
        </w:rPr>
        <w:t>All credentialed individuals must complete at least eight hours of department-approved CE biennially on either radon mitigation, measurement, or a combination of the two.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44.9(2)</w:t>
      </w:r>
      <w:r>
        <w:rPr>
          <w:rFonts w:ascii="Times New Roman" w:hAnsi="Times New Roman"/>
          <w:b w:val="false"/>
          <w:i w:val="false"/>
          <w:color w:val="000000"/>
          <w:sz w:val="22"/>
        </w:rPr>
        <w:t> </w:t>
      </w:r>
      <w:r>
        <w:rPr>
          <w:rFonts w:ascii="Times New Roman" w:hAnsi="Times New Roman"/>
          <w:b w:val="false"/>
          <w:i w:val="false"/>
          <w:color w:val="000000"/>
          <w:sz w:val="22"/>
        </w:rPr>
        <w:t>Persons possessing both an Iowa Measurement Specialist certification and Mitigation Specialist credential must complete 12 hours of CE biennially on either radon measurement, mitigation,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44.9(3)</w:t>
      </w:r>
      <w:r>
        <w:rPr>
          <w:rFonts w:ascii="Times New Roman" w:hAnsi="Times New Roman"/>
          <w:b w:val="false"/>
          <w:i w:val="false"/>
          <w:color w:val="000000"/>
          <w:sz w:val="22"/>
        </w:rPr>
        <w:t> </w:t>
      </w:r>
      <w:r>
        <w:rPr>
          <w:rFonts w:ascii="Times New Roman" w:hAnsi="Times New Roman"/>
          <w:b w:val="false"/>
          <w:i w:val="false"/>
          <w:color w:val="000000"/>
          <w:sz w:val="22"/>
        </w:rPr>
        <w:t>A department-approved CE course is a course approved by either NRPP, NRSB or other courses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641—44.10</w:t>
      </w:r>
      <w:r>
        <w:rPr>
          <w:rFonts w:ascii="Times New Roman" w:hAnsi="Times New Roman"/>
          <w:b/>
          <w:i w:val="false"/>
          <w:color w:val="000000"/>
          <w:sz w:val="22"/>
        </w:rPr>
        <w:t xml:space="preserve">(136B) </w:t>
      </w:r>
      <w:r>
        <w:rPr>
          <w:rFonts w:ascii="Times New Roman" w:hAnsi="Times New Roman"/>
          <w:b/>
          <w:i w:val="false"/>
          <w:color w:val="000000"/>
          <w:sz w:val="22"/>
        </w:rPr>
        <w:t xml:space="preserve">Exemptions. </w:t>
      </w:r>
      <w:r>
        <w:rPr>
          <w:rFonts w:ascii="Times New Roman" w:hAnsi="Times New Roman"/>
          <w:b w:val="false"/>
          <w:i w:val="false"/>
          <w:color w:val="000000"/>
          <w:sz w:val="22"/>
        </w:rPr>
        <w:t>The following are exempt from the credentialing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44.10(1)</w:t>
      </w:r>
      <w:r>
        <w:rPr>
          <w:rFonts w:ascii="Times New Roman" w:hAnsi="Times New Roman"/>
          <w:b w:val="false"/>
          <w:i w:val="false"/>
          <w:color w:val="000000"/>
          <w:sz w:val="22"/>
        </w:rPr>
        <w:t> </w:t>
      </w:r>
      <w:r>
        <w:rPr>
          <w:rFonts w:ascii="Times New Roman" w:hAnsi="Times New Roman"/>
          <w:b w:val="false"/>
          <w:i w:val="false"/>
          <w:color w:val="000000"/>
          <w:sz w:val="22"/>
        </w:rPr>
        <w:t>Persons who mitigate radon or radon decay products in buildings that they occupy.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44.10(2)</w:t>
      </w:r>
      <w:r>
        <w:rPr>
          <w:rFonts w:ascii="Times New Roman" w:hAnsi="Times New Roman"/>
          <w:b w:val="false"/>
          <w:i w:val="false"/>
          <w:color w:val="000000"/>
          <w:sz w:val="22"/>
        </w:rPr>
        <w:t> </w:t>
      </w:r>
      <w:r>
        <w:rPr>
          <w:rFonts w:ascii="Times New Roman" w:hAnsi="Times New Roman"/>
          <w:b w:val="false"/>
          <w:i w:val="false"/>
          <w:color w:val="000000"/>
          <w:sz w:val="22"/>
        </w:rPr>
        <w:t>Persons mitigating radon or radon decay products as part of scientific research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44.10(3)</w:t>
      </w:r>
      <w:r>
        <w:rPr>
          <w:rFonts w:ascii="Times New Roman" w:hAnsi="Times New Roman"/>
          <w:b w:val="false"/>
          <w:i w:val="false"/>
          <w:color w:val="000000"/>
          <w:sz w:val="22"/>
        </w:rPr>
        <w:t> </w:t>
      </w:r>
      <w:r>
        <w:rPr>
          <w:rFonts w:ascii="Times New Roman" w:hAnsi="Times New Roman"/>
          <w:b w:val="false"/>
          <w:i w:val="false"/>
          <w:color w:val="000000"/>
          <w:sz w:val="22"/>
        </w:rPr>
        <w:t>Persons who install passive radon mitigation systems either as a standalone system or as part of radon-resistant new construction building techniques.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641—44.11</w:t>
      </w:r>
      <w:r>
        <w:rPr>
          <w:rFonts w:ascii="Times New Roman" w:hAnsi="Times New Roman"/>
          <w:b/>
          <w:i w:val="false"/>
          <w:color w:val="000000"/>
          <w:sz w:val="22"/>
        </w:rPr>
        <w:t xml:space="preserve">(136B)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It is unlawful for an individual to function as a radon mitigation specialist in violation of the provisions of Iowa Code chapter </w:t>
      </w:r>
      <w:hyperlink r:id="rId21">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Persons convicted of violating the provisions of Iowa Code chapter </w:t>
      </w:r>
      <w:hyperlink r:id="rId22">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or this chapter shall be guilty of a serious misdemeanor.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0290D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3">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11/9/89 after Notice 10/4/89—published 11/29/89, effective 11/9/89]</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9/18/06, Notice 8/2/06—published 10/11/06, effective 11/15/06]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0290D</w:t>
      </w:r>
      <w:r>
        <w:rPr>
          <w:rFonts w:ascii="Times New Roman" w:hAnsi="Times New Roman"/>
          <w:b w:val="false"/>
          <w:i w:val="false"/>
          <w:color w:val="000000"/>
          <w:sz w:val="21"/>
        </w:rPr>
        <w:t xml:space="preserve"> (Amended Notice ARC 0080D, IAB 3/4/26; </w:t>
      </w:r>
      <w:r>
        <w:rPr>
          <w:rFonts w:ascii="Times New Roman" w:hAnsi="Times New Roman"/>
          <w:b w:val="false"/>
          <w:i w:val="false"/>
          <w:color w:val="000000"/>
          <w:sz w:val="21"/>
        </w:rPr>
        <w:t>Notice ARC 9751C, IAB 11/26/25)</w:t>
      </w:r>
      <w:r>
        <w:rPr>
          <w:rFonts w:ascii="Times New Roman" w:hAnsi="Times New Roman"/>
          <w:b w:val="false"/>
          <w:i w:val="false"/>
          <w:color w:val="000000"/>
          <w:sz w:val="21"/>
        </w:rPr>
        <w:t>, IAB 5/13/26, effective 7/1/26]</w:t>
      </w:r>
    </w:p>
    <w:sectPr>
      <w:footerReference r:id="rId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43.pdf" Type="http://schemas.openxmlformats.org/officeDocument/2006/relationships/hyperlink" Id="rId5"/>
    <Relationship TargetMode="External" Target="https://www.legis.iowa.gov/docs/ico/chapter/136B.pdf" Type="http://schemas.openxmlformats.org/officeDocument/2006/relationships/hyperlink" Id="rId6"/>
    <Relationship TargetMode="External" Target="https://www.legis.iowa.gov/docs/iac/rule/641.44.3.pdf" Type="http://schemas.openxmlformats.org/officeDocument/2006/relationships/hyperlink" Id="rId7"/>
    <Relationship TargetMode="External" Target="https://www.legis.iowa.gov/docs/iac/rule/641.44.3.pdf" Type="http://schemas.openxmlformats.org/officeDocument/2006/relationships/hyperlink" Id="rId8"/>
    <Relationship TargetMode="External" Target="https://www.legis.iowa.gov/docs/iac/rule/641.44.3.pdf" Type="http://schemas.openxmlformats.org/officeDocument/2006/relationships/hyperlink" Id="rId9"/>
    <Relationship TargetMode="External" Target="https://www.legis.iowa.gov/docs/iac/rule/641.44.3.pdf" Type="http://schemas.openxmlformats.org/officeDocument/2006/relationships/hyperlink" Id="rId10"/>
    <Relationship TargetMode="External" Target="https://www.legis.iowa.gov/docs/iac/rule/641.44.3.pdf" Type="http://schemas.openxmlformats.org/officeDocument/2006/relationships/hyperlink" Id="rId11"/>
    <Relationship TargetMode="External" Target="https://www.legis.iowa.gov/docs/iac/rule/641.44.6.pdf" Type="http://schemas.openxmlformats.org/officeDocument/2006/relationships/hyperlink" Id="rId12"/>
    <Relationship TargetMode="External" Target="https://www.legis.iowa.gov/docs/iac/rule/641.44.6.pdf" Type="http://schemas.openxmlformats.org/officeDocument/2006/relationships/hyperlink" Id="rId13"/>
    <Relationship TargetMode="External" Target="https://www.legis.iowa.gov/docs/ico/chapter/136B.pdf" Type="http://schemas.openxmlformats.org/officeDocument/2006/relationships/hyperlink" Id="rId14"/>
    <Relationship TargetMode="External" Target="https://www.legis.iowa.gov/docs/iac/rule/641.44.8.pdf" Type="http://schemas.openxmlformats.org/officeDocument/2006/relationships/hyperlink" Id="rId15"/>
    <Relationship TargetMode="External" Target="https://www.legis.iowa.gov/docs/iac/rule/641.44.3.pdf" Type="http://schemas.openxmlformats.org/officeDocument/2006/relationships/hyperlink" Id="rId16"/>
    <Relationship TargetMode="External" Target="https://www.legis.iowa.gov/docs/iac/rule/641.44.3.pdf" Type="http://schemas.openxmlformats.org/officeDocument/2006/relationships/hyperlink" Id="rId17"/>
    <Relationship TargetMode="External" Target="https://www.legis.iowa.gov/docs/iac/rule/641.44.3.pdf" Type="http://schemas.openxmlformats.org/officeDocument/2006/relationships/hyperlink" Id="rId18"/>
    <Relationship TargetMode="External" Target="https://www.legis.iowa.gov/docs/iac/rule/641.44.3.pdf" Type="http://schemas.openxmlformats.org/officeDocument/2006/relationships/hyperlink" Id="rId19"/>
    <Relationship TargetMode="External" Target="https://www.legis.iowa.gov/docs/iac/rule/641.44.3.pdf" Type="http://schemas.openxmlformats.org/officeDocument/2006/relationships/hyperlink" Id="rId20"/>
    <Relationship TargetMode="External" Target="https://www.legis.iowa.gov/docs/ico/chapter/136B.pdf" Type="http://schemas.openxmlformats.org/officeDocument/2006/relationships/hyperlink" Id="rId21"/>
    <Relationship TargetMode="External" Target="https://www.legis.iowa.gov/docs/ico/chapter/136B.pdf" Type="http://schemas.openxmlformats.org/officeDocument/2006/relationships/hyperlink" Id="rId22"/>
    <Relationship TargetMode="External" Target="https://www.legis.iowa.gov/docs/ico/chapter/136B.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